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65CDF" w14:textId="31A253B9" w:rsidR="3F949582" w:rsidRDefault="3F949582" w:rsidP="3F949582">
      <w:pPr>
        <w:pStyle w:val="NoSpacing"/>
      </w:pPr>
    </w:p>
    <w:p w14:paraId="53D96F40" w14:textId="07D832D9" w:rsidR="3F949582" w:rsidRDefault="3F949582" w:rsidP="3F949582">
      <w:pPr>
        <w:pStyle w:val="NoSpacing"/>
      </w:pPr>
    </w:p>
    <w:p w14:paraId="2BA9C220" w14:textId="78B842E3" w:rsidR="3F949582" w:rsidRDefault="3F949582" w:rsidP="3F949582">
      <w:pPr>
        <w:pStyle w:val="NoSpacing"/>
      </w:pPr>
    </w:p>
    <w:p w14:paraId="0C173505" w14:textId="28CC98A4" w:rsidR="3F949582" w:rsidRDefault="3F949582" w:rsidP="3F949582">
      <w:pPr>
        <w:pStyle w:val="NoSpacing"/>
      </w:pPr>
    </w:p>
    <w:p w14:paraId="485C65E2" w14:textId="460FEC9C" w:rsidR="3F949582" w:rsidRDefault="3F949582" w:rsidP="3F949582">
      <w:pPr>
        <w:pStyle w:val="NoSpacing"/>
      </w:pPr>
    </w:p>
    <w:p w14:paraId="0348903E" w14:textId="7897A3A8" w:rsidR="009B123B" w:rsidRPr="000A03C1" w:rsidRDefault="009B123B" w:rsidP="34A79046">
      <w:pPr>
        <w:jc w:val="center"/>
        <w:rPr>
          <w:rFonts w:eastAsiaTheme="minorEastAsia"/>
          <w:b/>
          <w:bCs/>
          <w:sz w:val="24"/>
          <w:szCs w:val="24"/>
          <w:u w:val="single"/>
        </w:rPr>
      </w:pPr>
      <w:r w:rsidRPr="5BF0E5F4">
        <w:rPr>
          <w:rFonts w:eastAsiaTheme="minorEastAsia"/>
          <w:b/>
          <w:bCs/>
          <w:sz w:val="24"/>
          <w:szCs w:val="24"/>
          <w:u w:val="single"/>
        </w:rPr>
        <w:t>Expression of Interest</w:t>
      </w:r>
      <w:r w:rsidR="001207A8" w:rsidRPr="5BF0E5F4">
        <w:rPr>
          <w:rFonts w:eastAsiaTheme="minorEastAsia"/>
          <w:b/>
          <w:bCs/>
          <w:sz w:val="24"/>
          <w:szCs w:val="24"/>
          <w:u w:val="single"/>
        </w:rPr>
        <w:t xml:space="preserve"> - </w:t>
      </w:r>
      <w:r w:rsidRPr="5BF0E5F4">
        <w:rPr>
          <w:rFonts w:eastAsiaTheme="minorEastAsia"/>
          <w:b/>
          <w:bCs/>
          <w:sz w:val="24"/>
          <w:szCs w:val="24"/>
          <w:u w:val="single"/>
        </w:rPr>
        <w:t>For host sites to support Pharmacists</w:t>
      </w:r>
      <w:r w:rsidR="3B3A0A4B" w:rsidRPr="5BF0E5F4">
        <w:rPr>
          <w:rFonts w:eastAsiaTheme="minorEastAsia"/>
          <w:b/>
          <w:bCs/>
          <w:sz w:val="24"/>
          <w:szCs w:val="24"/>
          <w:u w:val="single"/>
        </w:rPr>
        <w:t xml:space="preserve"> on independent prescribing</w:t>
      </w:r>
      <w:r w:rsidR="68EEDA7F" w:rsidRPr="5BF0E5F4">
        <w:rPr>
          <w:rFonts w:eastAsiaTheme="minorEastAsia"/>
          <w:b/>
          <w:bCs/>
          <w:sz w:val="24"/>
          <w:szCs w:val="24"/>
          <w:u w:val="single"/>
        </w:rPr>
        <w:t xml:space="preserve"> (IP)</w:t>
      </w:r>
      <w:r w:rsidR="3B3A0A4B" w:rsidRPr="5BF0E5F4">
        <w:rPr>
          <w:rFonts w:eastAsiaTheme="minorEastAsia"/>
          <w:b/>
          <w:bCs/>
          <w:sz w:val="24"/>
          <w:szCs w:val="24"/>
          <w:u w:val="single"/>
        </w:rPr>
        <w:t xml:space="preserve"> </w:t>
      </w:r>
      <w:r w:rsidR="00730D03" w:rsidRPr="5BF0E5F4">
        <w:rPr>
          <w:rFonts w:eastAsiaTheme="minorEastAsia"/>
          <w:b/>
          <w:bCs/>
          <w:sz w:val="24"/>
          <w:szCs w:val="24"/>
          <w:u w:val="single"/>
        </w:rPr>
        <w:t>training.</w:t>
      </w:r>
    </w:p>
    <w:p w14:paraId="1AFF6434" w14:textId="06336B45" w:rsidR="1D794BE5" w:rsidRDefault="1D794BE5" w:rsidP="1BAA7035">
      <w:pPr>
        <w:jc w:val="both"/>
        <w:rPr>
          <w:rFonts w:eastAsiaTheme="minorEastAsia"/>
          <w:sz w:val="24"/>
          <w:szCs w:val="24"/>
        </w:rPr>
      </w:pPr>
      <w:r w:rsidRPr="5BF0E5F4">
        <w:rPr>
          <w:rFonts w:eastAsiaTheme="minorEastAsia"/>
          <w:sz w:val="24"/>
          <w:szCs w:val="24"/>
        </w:rPr>
        <w:t xml:space="preserve">The North Central London </w:t>
      </w:r>
      <w:r w:rsidR="73ED2A84" w:rsidRPr="5BF0E5F4">
        <w:rPr>
          <w:rFonts w:eastAsiaTheme="minorEastAsia"/>
          <w:sz w:val="24"/>
          <w:szCs w:val="24"/>
        </w:rPr>
        <w:t>(NCL) Integrated Pharmacy and Medicines Optimisation (</w:t>
      </w:r>
      <w:r w:rsidRPr="5BF0E5F4">
        <w:rPr>
          <w:rFonts w:eastAsiaTheme="minorEastAsia"/>
          <w:sz w:val="24"/>
          <w:szCs w:val="24"/>
        </w:rPr>
        <w:t>IPMO</w:t>
      </w:r>
      <w:r w:rsidR="60DA744C" w:rsidRPr="5BF0E5F4">
        <w:rPr>
          <w:rFonts w:eastAsiaTheme="minorEastAsia"/>
          <w:sz w:val="24"/>
          <w:szCs w:val="24"/>
        </w:rPr>
        <w:t>)</w:t>
      </w:r>
      <w:r w:rsidRPr="5BF0E5F4">
        <w:rPr>
          <w:rFonts w:eastAsiaTheme="minorEastAsia"/>
          <w:sz w:val="24"/>
          <w:szCs w:val="24"/>
        </w:rPr>
        <w:t xml:space="preserve"> Workforce Group invites expressions of interest </w:t>
      </w:r>
      <w:r w:rsidR="6E498FFE" w:rsidRPr="5BF0E5F4">
        <w:rPr>
          <w:rFonts w:eastAsiaTheme="minorEastAsia"/>
          <w:sz w:val="24"/>
          <w:szCs w:val="24"/>
        </w:rPr>
        <w:t xml:space="preserve">to participate in an HEE-funded project as a placement site for </w:t>
      </w:r>
      <w:r w:rsidR="20A57A8A" w:rsidRPr="5BF0E5F4">
        <w:rPr>
          <w:rFonts w:eastAsiaTheme="minorEastAsia"/>
          <w:sz w:val="24"/>
          <w:szCs w:val="24"/>
        </w:rPr>
        <w:t>pharmacists undergoing independent prescribing training</w:t>
      </w:r>
      <w:r w:rsidR="2167E4B4" w:rsidRPr="5BF0E5F4">
        <w:rPr>
          <w:rFonts w:eastAsiaTheme="minorEastAsia"/>
          <w:sz w:val="24"/>
          <w:szCs w:val="24"/>
        </w:rPr>
        <w:t>, details of which are provided below:</w:t>
      </w:r>
      <w:r w:rsidR="20A57A8A" w:rsidRPr="5BF0E5F4">
        <w:rPr>
          <w:rFonts w:eastAsiaTheme="minorEastAsia"/>
          <w:sz w:val="24"/>
          <w:szCs w:val="24"/>
        </w:rPr>
        <w:t xml:space="preserve"> </w:t>
      </w:r>
    </w:p>
    <w:p w14:paraId="6790A7F9" w14:textId="1A0314FB" w:rsidR="00472872" w:rsidRPr="00F04A79" w:rsidRDefault="00695489" w:rsidP="34A79046">
      <w:pPr>
        <w:jc w:val="both"/>
        <w:rPr>
          <w:rFonts w:eastAsiaTheme="minorEastAsia"/>
          <w:b/>
          <w:bCs/>
          <w:sz w:val="24"/>
          <w:szCs w:val="24"/>
        </w:rPr>
      </w:pPr>
      <w:r w:rsidRPr="34A79046">
        <w:rPr>
          <w:rFonts w:eastAsiaTheme="minorEastAsia"/>
          <w:b/>
          <w:bCs/>
          <w:sz w:val="24"/>
          <w:szCs w:val="24"/>
        </w:rPr>
        <w:t>Project Background</w:t>
      </w:r>
    </w:p>
    <w:p w14:paraId="3388EFF9" w14:textId="40CBCA22" w:rsidR="00695489" w:rsidRPr="000A03C1" w:rsidRDefault="00695489" w:rsidP="34A79046">
      <w:pPr>
        <w:jc w:val="both"/>
        <w:rPr>
          <w:rFonts w:eastAsiaTheme="minorEastAsia"/>
          <w:sz w:val="24"/>
          <w:szCs w:val="24"/>
        </w:rPr>
      </w:pPr>
      <w:r w:rsidRPr="1BAA7035">
        <w:rPr>
          <w:rFonts w:eastAsiaTheme="minorEastAsia"/>
          <w:sz w:val="24"/>
          <w:szCs w:val="24"/>
        </w:rPr>
        <w:t xml:space="preserve">There are currently </w:t>
      </w:r>
      <w:r w:rsidR="626A3BE6" w:rsidRPr="1BAA7035">
        <w:rPr>
          <w:rFonts w:eastAsiaTheme="minorEastAsia"/>
          <w:sz w:val="24"/>
          <w:szCs w:val="24"/>
        </w:rPr>
        <w:t>many</w:t>
      </w:r>
      <w:r w:rsidRPr="1BAA7035">
        <w:rPr>
          <w:rFonts w:eastAsiaTheme="minorEastAsia"/>
          <w:sz w:val="24"/>
          <w:szCs w:val="24"/>
        </w:rPr>
        <w:t xml:space="preserve"> pharmacists within NCL across all sectors of pharmacy practice waiting to undertake IP training, and insufficient DPPs </w:t>
      </w:r>
      <w:r w:rsidR="00AD74EE">
        <w:rPr>
          <w:rFonts w:eastAsiaTheme="minorEastAsia"/>
          <w:sz w:val="24"/>
          <w:szCs w:val="24"/>
        </w:rPr>
        <w:t xml:space="preserve">(Designated Prescribing Practitioner) </w:t>
      </w:r>
      <w:r w:rsidRPr="1BAA7035">
        <w:rPr>
          <w:rFonts w:eastAsiaTheme="minorEastAsia"/>
          <w:sz w:val="24"/>
          <w:szCs w:val="24"/>
        </w:rPr>
        <w:t xml:space="preserve">to provide supervision. </w:t>
      </w:r>
    </w:p>
    <w:p w14:paraId="0D815AF7" w14:textId="52D784E7" w:rsidR="7C51AE03" w:rsidRDefault="7C51AE03" w:rsidP="34A79046">
      <w:pPr>
        <w:jc w:val="both"/>
        <w:rPr>
          <w:rFonts w:eastAsiaTheme="minorEastAsia"/>
          <w:sz w:val="24"/>
          <w:szCs w:val="24"/>
        </w:rPr>
      </w:pPr>
      <w:r w:rsidRPr="34A79046">
        <w:rPr>
          <w:rFonts w:eastAsiaTheme="minorEastAsia"/>
          <w:sz w:val="24"/>
          <w:szCs w:val="24"/>
        </w:rPr>
        <w:t xml:space="preserve">The NCL IPMO workforce group secured a HEE workforce </w:t>
      </w:r>
      <w:r w:rsidR="14FEB021" w:rsidRPr="34A79046">
        <w:rPr>
          <w:rFonts w:eastAsiaTheme="minorEastAsia"/>
          <w:sz w:val="24"/>
          <w:szCs w:val="24"/>
        </w:rPr>
        <w:t>transformation</w:t>
      </w:r>
      <w:r w:rsidRPr="34A79046">
        <w:rPr>
          <w:rFonts w:eastAsiaTheme="minorEastAsia"/>
          <w:sz w:val="24"/>
          <w:szCs w:val="24"/>
        </w:rPr>
        <w:t xml:space="preserve"> bid </w:t>
      </w:r>
      <w:r w:rsidR="743615E8" w:rsidRPr="34A79046">
        <w:rPr>
          <w:rFonts w:eastAsiaTheme="minorEastAsia"/>
          <w:sz w:val="24"/>
          <w:szCs w:val="24"/>
        </w:rPr>
        <w:t>to</w:t>
      </w:r>
      <w:r w:rsidR="6CDBDA0C" w:rsidRPr="34A79046">
        <w:rPr>
          <w:rFonts w:eastAsiaTheme="minorEastAsia"/>
          <w:sz w:val="24"/>
          <w:szCs w:val="24"/>
        </w:rPr>
        <w:t>:</w:t>
      </w:r>
      <w:r w:rsidR="77B12312" w:rsidRPr="34A79046">
        <w:rPr>
          <w:rFonts w:eastAsiaTheme="minorEastAsia"/>
          <w:sz w:val="24"/>
          <w:szCs w:val="24"/>
        </w:rPr>
        <w:t xml:space="preserve"> increase DPP capacity and consequently the number of IP-trained pharmacists across all sectors of the NCL workforce</w:t>
      </w:r>
      <w:r w:rsidR="02ACC086" w:rsidRPr="34A79046">
        <w:rPr>
          <w:rFonts w:eastAsiaTheme="minorEastAsia"/>
          <w:sz w:val="24"/>
          <w:szCs w:val="24"/>
        </w:rPr>
        <w:t xml:space="preserve">. </w:t>
      </w:r>
    </w:p>
    <w:p w14:paraId="6AD4D3A7" w14:textId="77777777" w:rsidR="00695489" w:rsidRPr="000A03C1" w:rsidRDefault="00695489" w:rsidP="34A79046">
      <w:pPr>
        <w:jc w:val="both"/>
        <w:rPr>
          <w:rFonts w:eastAsiaTheme="minorEastAsia"/>
          <w:b/>
          <w:bCs/>
          <w:sz w:val="24"/>
          <w:szCs w:val="24"/>
        </w:rPr>
      </w:pPr>
      <w:r w:rsidRPr="34A79046">
        <w:rPr>
          <w:rFonts w:eastAsiaTheme="minorEastAsia"/>
          <w:b/>
          <w:bCs/>
          <w:sz w:val="24"/>
          <w:szCs w:val="24"/>
        </w:rPr>
        <w:t>Objectives</w:t>
      </w:r>
    </w:p>
    <w:p w14:paraId="01C89945" w14:textId="77777777" w:rsidR="00695489" w:rsidRPr="000A03C1" w:rsidRDefault="00695489" w:rsidP="34A79046">
      <w:pPr>
        <w:jc w:val="both"/>
        <w:rPr>
          <w:rFonts w:eastAsiaTheme="minorEastAsia"/>
          <w:sz w:val="24"/>
          <w:szCs w:val="24"/>
        </w:rPr>
      </w:pPr>
      <w:r w:rsidRPr="34A79046">
        <w:rPr>
          <w:rFonts w:eastAsiaTheme="minorEastAsia"/>
          <w:sz w:val="24"/>
          <w:szCs w:val="24"/>
        </w:rPr>
        <w:t>1. Release capacity within the existing DPP workforce across NCL to allow supervision for a greater number of IPs in training within our existing resource</w:t>
      </w:r>
    </w:p>
    <w:p w14:paraId="07AC9940" w14:textId="2EE54825" w:rsidR="00695489" w:rsidRPr="000A03C1" w:rsidRDefault="00695489" w:rsidP="34A79046">
      <w:pPr>
        <w:jc w:val="both"/>
        <w:rPr>
          <w:rFonts w:eastAsiaTheme="minorEastAsia"/>
          <w:sz w:val="24"/>
          <w:szCs w:val="24"/>
        </w:rPr>
      </w:pPr>
      <w:r w:rsidRPr="34A79046">
        <w:rPr>
          <w:rFonts w:eastAsiaTheme="minorEastAsia"/>
          <w:sz w:val="24"/>
          <w:szCs w:val="24"/>
        </w:rPr>
        <w:t>2. Improve access to high quality supervised IP-related learning experiences for pharmacists that do not have easy access to DPPs within their place of employment</w:t>
      </w:r>
    </w:p>
    <w:p w14:paraId="037FF40A" w14:textId="77777777" w:rsidR="00695489" w:rsidRPr="000A03C1" w:rsidRDefault="00695489" w:rsidP="34A79046">
      <w:pPr>
        <w:jc w:val="both"/>
        <w:rPr>
          <w:rFonts w:eastAsiaTheme="minorEastAsia"/>
          <w:sz w:val="24"/>
          <w:szCs w:val="24"/>
        </w:rPr>
      </w:pPr>
      <w:r w:rsidRPr="34A79046">
        <w:rPr>
          <w:rFonts w:eastAsiaTheme="minorEastAsia"/>
          <w:sz w:val="24"/>
          <w:szCs w:val="24"/>
        </w:rPr>
        <w:t>3. Improve the experience of pharmacists undertaking IP training within NCL</w:t>
      </w:r>
    </w:p>
    <w:p w14:paraId="5EC1C830" w14:textId="54E25F45" w:rsidR="00695489" w:rsidRPr="000A03C1" w:rsidRDefault="00695489" w:rsidP="34A79046">
      <w:pPr>
        <w:jc w:val="both"/>
        <w:rPr>
          <w:rFonts w:eastAsiaTheme="minorEastAsia"/>
          <w:sz w:val="24"/>
          <w:szCs w:val="24"/>
        </w:rPr>
      </w:pPr>
      <w:r w:rsidRPr="34A79046">
        <w:rPr>
          <w:rFonts w:eastAsiaTheme="minorEastAsia"/>
          <w:sz w:val="24"/>
          <w:szCs w:val="24"/>
        </w:rPr>
        <w:t>4. Develop models of supervision and continuing professional development for both IPs and DPPs across all sectors of pharmacy practice</w:t>
      </w:r>
      <w:r w:rsidR="2FEAE5A3" w:rsidRPr="34A79046">
        <w:rPr>
          <w:rFonts w:eastAsiaTheme="minorEastAsia"/>
          <w:sz w:val="24"/>
          <w:szCs w:val="24"/>
        </w:rPr>
        <w:t xml:space="preserve"> post IP training</w:t>
      </w:r>
    </w:p>
    <w:p w14:paraId="4B29BC98" w14:textId="77777777" w:rsidR="00695489" w:rsidRPr="000A03C1" w:rsidRDefault="00695489" w:rsidP="34A79046">
      <w:pPr>
        <w:jc w:val="both"/>
        <w:rPr>
          <w:rFonts w:eastAsiaTheme="minorEastAsia"/>
          <w:sz w:val="24"/>
          <w:szCs w:val="24"/>
        </w:rPr>
      </w:pPr>
      <w:r w:rsidRPr="1BAA7035">
        <w:rPr>
          <w:rFonts w:eastAsiaTheme="minorEastAsia"/>
          <w:sz w:val="24"/>
          <w:szCs w:val="24"/>
        </w:rPr>
        <w:t>5. Support an increase in IP and DPP numbers across NCL ICS in all sectors of the pharmacy workforce, in line with the NHS five year forward plan, the strategic aims of the NCL ICS People Board, and the IPMO workforce strategy</w:t>
      </w:r>
    </w:p>
    <w:p w14:paraId="72876F65" w14:textId="73943962" w:rsidR="1BAA7035" w:rsidRDefault="1BAA7035" w:rsidP="21818C1B">
      <w:pPr>
        <w:jc w:val="both"/>
        <w:rPr>
          <w:rFonts w:eastAsiaTheme="minorEastAsia"/>
          <w:b/>
          <w:bCs/>
          <w:sz w:val="24"/>
          <w:szCs w:val="24"/>
        </w:rPr>
      </w:pPr>
    </w:p>
    <w:p w14:paraId="631C1720" w14:textId="77777777" w:rsidR="00730D03" w:rsidRDefault="00730D03" w:rsidP="34A79046">
      <w:pPr>
        <w:jc w:val="both"/>
        <w:rPr>
          <w:rFonts w:eastAsiaTheme="minorEastAsia"/>
          <w:b/>
          <w:bCs/>
          <w:sz w:val="24"/>
          <w:szCs w:val="24"/>
        </w:rPr>
      </w:pPr>
    </w:p>
    <w:p w14:paraId="4AFF6E00" w14:textId="77777777" w:rsidR="00730D03" w:rsidRDefault="00730D03" w:rsidP="34A79046">
      <w:pPr>
        <w:jc w:val="both"/>
        <w:rPr>
          <w:rFonts w:eastAsiaTheme="minorEastAsia"/>
          <w:b/>
          <w:bCs/>
          <w:sz w:val="24"/>
          <w:szCs w:val="24"/>
        </w:rPr>
      </w:pPr>
    </w:p>
    <w:p w14:paraId="5E390F24" w14:textId="77777777" w:rsidR="00730D03" w:rsidRDefault="00730D03" w:rsidP="34A79046">
      <w:pPr>
        <w:jc w:val="both"/>
        <w:rPr>
          <w:rFonts w:eastAsiaTheme="minorEastAsia"/>
          <w:b/>
          <w:bCs/>
          <w:sz w:val="24"/>
          <w:szCs w:val="24"/>
        </w:rPr>
      </w:pPr>
    </w:p>
    <w:p w14:paraId="7348C601" w14:textId="77777777" w:rsidR="00730D03" w:rsidRDefault="00730D03" w:rsidP="34A79046">
      <w:pPr>
        <w:jc w:val="both"/>
        <w:rPr>
          <w:rFonts w:eastAsiaTheme="minorEastAsia"/>
          <w:b/>
          <w:bCs/>
          <w:sz w:val="24"/>
          <w:szCs w:val="24"/>
        </w:rPr>
      </w:pPr>
    </w:p>
    <w:p w14:paraId="1B350064" w14:textId="4E06BB35" w:rsidR="00695489" w:rsidRPr="000A03C1" w:rsidRDefault="00695489" w:rsidP="34A79046">
      <w:pPr>
        <w:jc w:val="both"/>
        <w:rPr>
          <w:rFonts w:eastAsiaTheme="minorEastAsia"/>
          <w:b/>
          <w:bCs/>
          <w:sz w:val="24"/>
          <w:szCs w:val="24"/>
        </w:rPr>
      </w:pPr>
      <w:r w:rsidRPr="5BF0E5F4">
        <w:rPr>
          <w:rFonts w:eastAsiaTheme="minorEastAsia"/>
          <w:b/>
          <w:bCs/>
          <w:sz w:val="24"/>
          <w:szCs w:val="24"/>
        </w:rPr>
        <w:t>T</w:t>
      </w:r>
      <w:r w:rsidR="05B1951C" w:rsidRPr="5BF0E5F4">
        <w:rPr>
          <w:rFonts w:eastAsiaTheme="minorEastAsia"/>
          <w:b/>
          <w:bCs/>
          <w:sz w:val="24"/>
          <w:szCs w:val="24"/>
        </w:rPr>
        <w:t>raining plan</w:t>
      </w:r>
    </w:p>
    <w:p w14:paraId="5FE4C111" w14:textId="1CD5A802" w:rsidR="5448D3D1" w:rsidRDefault="5448D3D1" w:rsidP="34A79046">
      <w:pPr>
        <w:jc w:val="both"/>
        <w:rPr>
          <w:rFonts w:eastAsiaTheme="minorEastAsia"/>
          <w:sz w:val="24"/>
          <w:szCs w:val="24"/>
        </w:rPr>
      </w:pPr>
      <w:r w:rsidRPr="1BAA7035">
        <w:rPr>
          <w:rFonts w:eastAsiaTheme="minorEastAsia"/>
          <w:sz w:val="24"/>
          <w:szCs w:val="24"/>
        </w:rPr>
        <w:t>The training plan includes a</w:t>
      </w:r>
      <w:r w:rsidR="00695489" w:rsidRPr="1BAA7035">
        <w:rPr>
          <w:rFonts w:eastAsiaTheme="minorEastAsia"/>
          <w:sz w:val="24"/>
          <w:szCs w:val="24"/>
        </w:rPr>
        <w:t xml:space="preserve"> structured learning experience </w:t>
      </w:r>
      <w:r w:rsidR="549EB488" w:rsidRPr="1BAA7035">
        <w:rPr>
          <w:rFonts w:eastAsiaTheme="minorEastAsia"/>
          <w:sz w:val="24"/>
          <w:szCs w:val="24"/>
        </w:rPr>
        <w:t>through</w:t>
      </w:r>
      <w:r w:rsidR="772F9511" w:rsidRPr="1BAA7035">
        <w:rPr>
          <w:rFonts w:eastAsiaTheme="minorEastAsia"/>
          <w:sz w:val="24"/>
          <w:szCs w:val="24"/>
        </w:rPr>
        <w:t xml:space="preserve"> supervised</w:t>
      </w:r>
      <w:r w:rsidR="78501927" w:rsidRPr="1BAA7035">
        <w:rPr>
          <w:rFonts w:eastAsiaTheme="minorEastAsia"/>
          <w:sz w:val="24"/>
          <w:szCs w:val="24"/>
        </w:rPr>
        <w:t>,</w:t>
      </w:r>
      <w:r w:rsidR="772F9511" w:rsidRPr="1BAA7035">
        <w:rPr>
          <w:rFonts w:eastAsiaTheme="minorEastAsia"/>
          <w:sz w:val="24"/>
          <w:szCs w:val="24"/>
        </w:rPr>
        <w:t xml:space="preserve"> patient facing activities to develop consultation skills and clinical decision making in </w:t>
      </w:r>
      <w:r w:rsidR="4FDC3186" w:rsidRPr="1BAA7035">
        <w:rPr>
          <w:rFonts w:eastAsiaTheme="minorEastAsia"/>
          <w:sz w:val="24"/>
          <w:szCs w:val="24"/>
        </w:rPr>
        <w:t>an</w:t>
      </w:r>
      <w:r w:rsidR="772F9511" w:rsidRPr="1BAA7035">
        <w:rPr>
          <w:rFonts w:eastAsiaTheme="minorEastAsia"/>
          <w:sz w:val="24"/>
          <w:szCs w:val="24"/>
        </w:rPr>
        <w:t xml:space="preserve"> area of interest. </w:t>
      </w:r>
    </w:p>
    <w:p w14:paraId="0BA2B218" w14:textId="267EC054" w:rsidR="4E666F8F" w:rsidRDefault="4E666F8F" w:rsidP="34A79046">
      <w:pPr>
        <w:jc w:val="both"/>
        <w:rPr>
          <w:rFonts w:eastAsiaTheme="minorEastAsia"/>
          <w:sz w:val="24"/>
          <w:szCs w:val="24"/>
        </w:rPr>
      </w:pPr>
      <w:r w:rsidRPr="5BF0E5F4">
        <w:rPr>
          <w:rFonts w:eastAsiaTheme="minorEastAsia"/>
          <w:sz w:val="24"/>
          <w:szCs w:val="24"/>
        </w:rPr>
        <w:t>We are looking for primary and secondary care team</w:t>
      </w:r>
      <w:r w:rsidR="21DEB02C" w:rsidRPr="5BF0E5F4">
        <w:rPr>
          <w:rFonts w:eastAsiaTheme="minorEastAsia"/>
          <w:sz w:val="24"/>
          <w:szCs w:val="24"/>
        </w:rPr>
        <w:t xml:space="preserve"> host sites</w:t>
      </w:r>
      <w:r w:rsidRPr="5BF0E5F4">
        <w:rPr>
          <w:rFonts w:eastAsiaTheme="minorEastAsia"/>
          <w:sz w:val="24"/>
          <w:szCs w:val="24"/>
        </w:rPr>
        <w:t xml:space="preserve"> to p</w:t>
      </w:r>
      <w:r w:rsidR="00695489" w:rsidRPr="5BF0E5F4">
        <w:rPr>
          <w:rFonts w:eastAsiaTheme="minorEastAsia"/>
          <w:sz w:val="24"/>
          <w:szCs w:val="24"/>
        </w:rPr>
        <w:t>rovide access to specialist clinical teams across NCL - An example for a scope of practice in diabetes might see placements a community diabetes team, in general practice with a practitioner having a special interest in diabetes, or in a secondary care outpatient clinic, MDT or on a ward round.</w:t>
      </w:r>
      <w:r w:rsidR="00570276" w:rsidRPr="5BF0E5F4">
        <w:rPr>
          <w:rFonts w:eastAsiaTheme="minorEastAsia"/>
          <w:sz w:val="24"/>
          <w:szCs w:val="24"/>
        </w:rPr>
        <w:t xml:space="preserve"> </w:t>
      </w:r>
    </w:p>
    <w:p w14:paraId="5513E764" w14:textId="49E107D4" w:rsidR="5BF0E5F4" w:rsidRDefault="2ECFD02A" w:rsidP="5BF0E5F4">
      <w:pPr>
        <w:jc w:val="both"/>
        <w:rPr>
          <w:rFonts w:eastAsiaTheme="minorEastAsia"/>
          <w:sz w:val="24"/>
          <w:szCs w:val="24"/>
        </w:rPr>
      </w:pPr>
      <w:r w:rsidRPr="5BF0E5F4">
        <w:rPr>
          <w:rFonts w:eastAsiaTheme="minorEastAsia"/>
          <w:sz w:val="24"/>
          <w:szCs w:val="24"/>
        </w:rPr>
        <w:t xml:space="preserve">More information and a formal training plan will be provided before placements commence. </w:t>
      </w:r>
    </w:p>
    <w:p w14:paraId="20317A80" w14:textId="45733221" w:rsidR="73338170" w:rsidRDefault="73338170" w:rsidP="5BF0E5F4">
      <w:pPr>
        <w:jc w:val="both"/>
        <w:rPr>
          <w:rFonts w:eastAsiaTheme="minorEastAsia"/>
          <w:b/>
          <w:bCs/>
          <w:sz w:val="24"/>
          <w:szCs w:val="24"/>
        </w:rPr>
      </w:pPr>
      <w:r w:rsidRPr="5BF0E5F4">
        <w:rPr>
          <w:rFonts w:eastAsiaTheme="minorEastAsia"/>
          <w:b/>
          <w:bCs/>
          <w:sz w:val="24"/>
          <w:szCs w:val="24"/>
        </w:rPr>
        <w:t>Examples of activities to be conducted during placements</w:t>
      </w:r>
    </w:p>
    <w:p w14:paraId="5F6A4547" w14:textId="0942F3D0" w:rsidR="73338170" w:rsidRDefault="73338170" w:rsidP="5BF0E5F4">
      <w:pPr>
        <w:pStyle w:val="ListParagraph"/>
        <w:numPr>
          <w:ilvl w:val="0"/>
          <w:numId w:val="3"/>
        </w:numPr>
        <w:jc w:val="both"/>
        <w:rPr>
          <w:rFonts w:eastAsiaTheme="minorEastAsia"/>
          <w:sz w:val="24"/>
          <w:szCs w:val="24"/>
        </w:rPr>
      </w:pPr>
      <w:r w:rsidRPr="5BF0E5F4">
        <w:rPr>
          <w:rFonts w:eastAsiaTheme="minorEastAsia"/>
          <w:sz w:val="24"/>
          <w:szCs w:val="24"/>
        </w:rPr>
        <w:t xml:space="preserve">Direct observation of practice </w:t>
      </w:r>
    </w:p>
    <w:p w14:paraId="034D99B2" w14:textId="2A0F8D45" w:rsidR="1F28D598" w:rsidRDefault="1F28D598" w:rsidP="5BF0E5F4">
      <w:pPr>
        <w:pStyle w:val="ListParagraph"/>
        <w:numPr>
          <w:ilvl w:val="0"/>
          <w:numId w:val="3"/>
        </w:numPr>
        <w:jc w:val="both"/>
        <w:rPr>
          <w:rFonts w:eastAsiaTheme="minorEastAsia"/>
          <w:sz w:val="24"/>
          <w:szCs w:val="24"/>
        </w:rPr>
      </w:pPr>
      <w:r w:rsidRPr="5BF0E5F4">
        <w:rPr>
          <w:rFonts w:eastAsiaTheme="minorEastAsia"/>
          <w:sz w:val="24"/>
          <w:szCs w:val="24"/>
        </w:rPr>
        <w:t xml:space="preserve">Supervised patient consultations </w:t>
      </w:r>
    </w:p>
    <w:p w14:paraId="24C4D621" w14:textId="7271BFB9" w:rsidR="1F28D598" w:rsidRDefault="1F28D598" w:rsidP="5BF0E5F4">
      <w:pPr>
        <w:pStyle w:val="ListParagraph"/>
        <w:numPr>
          <w:ilvl w:val="0"/>
          <w:numId w:val="3"/>
        </w:numPr>
        <w:jc w:val="both"/>
        <w:rPr>
          <w:rFonts w:eastAsiaTheme="minorEastAsia"/>
          <w:sz w:val="24"/>
          <w:szCs w:val="24"/>
        </w:rPr>
      </w:pPr>
      <w:r w:rsidRPr="5BF0E5F4">
        <w:rPr>
          <w:rFonts w:eastAsiaTheme="minorEastAsia"/>
          <w:sz w:val="24"/>
          <w:szCs w:val="24"/>
        </w:rPr>
        <w:t>Case based discussions</w:t>
      </w:r>
    </w:p>
    <w:p w14:paraId="3DFAE0CB" w14:textId="1BE208CF" w:rsidR="1F28D598" w:rsidRDefault="1F28D598" w:rsidP="5BF0E5F4">
      <w:pPr>
        <w:pStyle w:val="ListParagraph"/>
        <w:numPr>
          <w:ilvl w:val="0"/>
          <w:numId w:val="3"/>
        </w:numPr>
        <w:jc w:val="both"/>
        <w:rPr>
          <w:rFonts w:eastAsiaTheme="minorEastAsia"/>
          <w:sz w:val="24"/>
          <w:szCs w:val="24"/>
        </w:rPr>
      </w:pPr>
      <w:r w:rsidRPr="5BF0E5F4">
        <w:rPr>
          <w:rFonts w:eastAsiaTheme="minorEastAsia"/>
          <w:sz w:val="24"/>
          <w:szCs w:val="24"/>
        </w:rPr>
        <w:t>Participation in clinical meeting(s) with content aligned with IP area of specialty</w:t>
      </w:r>
    </w:p>
    <w:p w14:paraId="2436FD49" w14:textId="79BDECF1" w:rsidR="5BF0E5F4" w:rsidRPr="00730D03" w:rsidRDefault="1F28D598" w:rsidP="5BF0E5F4">
      <w:pPr>
        <w:pStyle w:val="ListParagraph"/>
        <w:numPr>
          <w:ilvl w:val="0"/>
          <w:numId w:val="3"/>
        </w:numPr>
        <w:jc w:val="both"/>
        <w:rPr>
          <w:rFonts w:eastAsiaTheme="minorEastAsia"/>
          <w:sz w:val="24"/>
          <w:szCs w:val="24"/>
        </w:rPr>
      </w:pPr>
      <w:r w:rsidRPr="5BF0E5F4">
        <w:rPr>
          <w:rFonts w:eastAsiaTheme="minorEastAsia"/>
          <w:sz w:val="24"/>
          <w:szCs w:val="24"/>
        </w:rPr>
        <w:t xml:space="preserve">Support with university course-sign off’s to evidence the supervised learning events undertaken whilst on placement </w:t>
      </w:r>
    </w:p>
    <w:p w14:paraId="46328A5C" w14:textId="2D7A1AFD" w:rsidR="1F28D598" w:rsidRDefault="1F28D598" w:rsidP="5BF0E5F4">
      <w:pPr>
        <w:jc w:val="both"/>
        <w:rPr>
          <w:rFonts w:eastAsiaTheme="minorEastAsia"/>
          <w:b/>
          <w:bCs/>
          <w:sz w:val="24"/>
          <w:szCs w:val="24"/>
        </w:rPr>
      </w:pPr>
      <w:r w:rsidRPr="5BF0E5F4">
        <w:rPr>
          <w:rFonts w:eastAsiaTheme="minorEastAsia"/>
          <w:b/>
          <w:bCs/>
          <w:sz w:val="24"/>
          <w:szCs w:val="24"/>
        </w:rPr>
        <w:t xml:space="preserve">Inclusion criteria: </w:t>
      </w:r>
    </w:p>
    <w:p w14:paraId="021D6431" w14:textId="154FF480" w:rsidR="1F28D598" w:rsidRDefault="1F28D598" w:rsidP="5BF0E5F4">
      <w:pPr>
        <w:pStyle w:val="ListParagraph"/>
        <w:numPr>
          <w:ilvl w:val="0"/>
          <w:numId w:val="2"/>
        </w:numPr>
        <w:jc w:val="both"/>
        <w:rPr>
          <w:rFonts w:eastAsiaTheme="minorEastAsia"/>
          <w:sz w:val="24"/>
          <w:szCs w:val="24"/>
        </w:rPr>
      </w:pPr>
      <w:r w:rsidRPr="5BF0E5F4">
        <w:rPr>
          <w:rFonts w:eastAsiaTheme="minorEastAsia"/>
          <w:sz w:val="24"/>
          <w:szCs w:val="24"/>
        </w:rPr>
        <w:t xml:space="preserve">The host site must be a primary or secondary care setting, a community or intermediate service provider </w:t>
      </w:r>
    </w:p>
    <w:p w14:paraId="52281AFB" w14:textId="3FEE29E3" w:rsidR="1F28D598" w:rsidRDefault="1F28D598" w:rsidP="5BF0E5F4">
      <w:pPr>
        <w:pStyle w:val="ListParagraph"/>
        <w:numPr>
          <w:ilvl w:val="0"/>
          <w:numId w:val="2"/>
        </w:numPr>
        <w:jc w:val="both"/>
        <w:rPr>
          <w:rFonts w:eastAsiaTheme="minorEastAsia"/>
          <w:sz w:val="24"/>
          <w:szCs w:val="24"/>
        </w:rPr>
      </w:pPr>
      <w:r w:rsidRPr="5BF0E5F4">
        <w:rPr>
          <w:rFonts w:eastAsiaTheme="minorEastAsia"/>
          <w:sz w:val="24"/>
          <w:szCs w:val="24"/>
        </w:rPr>
        <w:t>The host site should have hosted either: a trainee pharmacist / IP trainee or medical students/junior doctors in the last 3 years</w:t>
      </w:r>
    </w:p>
    <w:p w14:paraId="466AA11A" w14:textId="301F1D7C" w:rsidR="1F28D598" w:rsidRDefault="1F28D598" w:rsidP="5BF0E5F4">
      <w:pPr>
        <w:pStyle w:val="ListParagraph"/>
        <w:numPr>
          <w:ilvl w:val="0"/>
          <w:numId w:val="2"/>
        </w:numPr>
        <w:jc w:val="both"/>
        <w:rPr>
          <w:rFonts w:eastAsiaTheme="minorEastAsia"/>
          <w:sz w:val="24"/>
          <w:szCs w:val="24"/>
        </w:rPr>
      </w:pPr>
      <w:r w:rsidRPr="5BF0E5F4">
        <w:rPr>
          <w:rFonts w:eastAsiaTheme="minorEastAsia"/>
          <w:sz w:val="24"/>
          <w:szCs w:val="24"/>
        </w:rPr>
        <w:t xml:space="preserve">Host ties must provide a named clinical supervisor (AHP or Medical professional) with advanced knowledge in the IP area of expertise </w:t>
      </w:r>
    </w:p>
    <w:p w14:paraId="16F23C05" w14:textId="5FD8C9CC" w:rsidR="1F28D598" w:rsidRDefault="1F28D598" w:rsidP="5BF0E5F4">
      <w:pPr>
        <w:pStyle w:val="ListParagraph"/>
        <w:numPr>
          <w:ilvl w:val="0"/>
          <w:numId w:val="2"/>
        </w:numPr>
        <w:jc w:val="both"/>
        <w:rPr>
          <w:rFonts w:eastAsiaTheme="minorEastAsia"/>
          <w:sz w:val="24"/>
          <w:szCs w:val="24"/>
        </w:rPr>
      </w:pPr>
      <w:r w:rsidRPr="5BF0E5F4">
        <w:rPr>
          <w:rFonts w:eastAsiaTheme="minorEastAsia"/>
          <w:sz w:val="24"/>
          <w:szCs w:val="24"/>
        </w:rPr>
        <w:t xml:space="preserve">Host sites must have a CQC rating of good (Note: where improvement is required, an improvement plan will be reviewed and considered) </w:t>
      </w:r>
    </w:p>
    <w:p w14:paraId="10268B0C" w14:textId="1B6841D4" w:rsidR="1F28D598" w:rsidRDefault="1F28D598" w:rsidP="5BF0E5F4">
      <w:pPr>
        <w:pStyle w:val="ListParagraph"/>
        <w:numPr>
          <w:ilvl w:val="0"/>
          <w:numId w:val="2"/>
        </w:numPr>
        <w:jc w:val="both"/>
        <w:rPr>
          <w:rFonts w:eastAsiaTheme="minorEastAsia"/>
          <w:sz w:val="24"/>
          <w:szCs w:val="24"/>
        </w:rPr>
      </w:pPr>
      <w:r w:rsidRPr="5BF0E5F4">
        <w:rPr>
          <w:rFonts w:eastAsiaTheme="minorEastAsia"/>
          <w:sz w:val="24"/>
          <w:szCs w:val="24"/>
        </w:rPr>
        <w:t xml:space="preserve">Primary care settings must be an approved learning environment or a training practice </w:t>
      </w:r>
    </w:p>
    <w:p w14:paraId="59EF4EB9" w14:textId="2F8CB842" w:rsidR="1F28D598" w:rsidRDefault="1F28D598" w:rsidP="5BF0E5F4">
      <w:pPr>
        <w:pStyle w:val="ListParagraph"/>
        <w:numPr>
          <w:ilvl w:val="0"/>
          <w:numId w:val="2"/>
        </w:numPr>
        <w:jc w:val="both"/>
        <w:rPr>
          <w:rFonts w:eastAsiaTheme="minorEastAsia"/>
          <w:sz w:val="24"/>
          <w:szCs w:val="24"/>
        </w:rPr>
      </w:pPr>
      <w:r w:rsidRPr="5BF0E5F4">
        <w:rPr>
          <w:rFonts w:eastAsiaTheme="minorEastAsia"/>
          <w:sz w:val="24"/>
          <w:szCs w:val="24"/>
        </w:rPr>
        <w:t xml:space="preserve">Secondary care trust must be a recognised training provider through the local HEI (e.g. be a current teaching hospital). </w:t>
      </w:r>
    </w:p>
    <w:p w14:paraId="75A59353" w14:textId="79D0ADC0" w:rsidR="5BF0E5F4" w:rsidRDefault="5BF0E5F4" w:rsidP="5BF0E5F4">
      <w:pPr>
        <w:jc w:val="both"/>
        <w:rPr>
          <w:rFonts w:eastAsiaTheme="minorEastAsia"/>
          <w:sz w:val="24"/>
          <w:szCs w:val="24"/>
        </w:rPr>
      </w:pPr>
    </w:p>
    <w:p w14:paraId="45BD8D31" w14:textId="6B18F02D" w:rsidR="1F28D598" w:rsidRDefault="1F28D598" w:rsidP="5BF0E5F4">
      <w:pPr>
        <w:jc w:val="both"/>
        <w:rPr>
          <w:rFonts w:eastAsiaTheme="minorEastAsia"/>
          <w:b/>
          <w:bCs/>
          <w:sz w:val="24"/>
          <w:szCs w:val="24"/>
        </w:rPr>
      </w:pPr>
      <w:r w:rsidRPr="5BF0E5F4">
        <w:rPr>
          <w:rFonts w:eastAsiaTheme="minorEastAsia"/>
          <w:b/>
          <w:bCs/>
          <w:sz w:val="24"/>
          <w:szCs w:val="24"/>
        </w:rPr>
        <w:t xml:space="preserve">Exclusion: </w:t>
      </w:r>
    </w:p>
    <w:p w14:paraId="4446BA11" w14:textId="18E44651" w:rsidR="1F28D598" w:rsidRDefault="1F28D598" w:rsidP="5BF0E5F4">
      <w:pPr>
        <w:jc w:val="both"/>
        <w:rPr>
          <w:rFonts w:eastAsiaTheme="minorEastAsia"/>
          <w:sz w:val="24"/>
          <w:szCs w:val="24"/>
        </w:rPr>
      </w:pPr>
      <w:r w:rsidRPr="5BF0E5F4">
        <w:rPr>
          <w:rFonts w:eastAsiaTheme="minorEastAsia"/>
          <w:sz w:val="24"/>
          <w:szCs w:val="24"/>
        </w:rPr>
        <w:t xml:space="preserve">The pharmacist cannot already be employed directly by the host site / department. </w:t>
      </w:r>
    </w:p>
    <w:p w14:paraId="2F776471" w14:textId="0637D7BC" w:rsidR="5BF0E5F4" w:rsidRDefault="5BF0E5F4" w:rsidP="5BF0E5F4">
      <w:pPr>
        <w:jc w:val="both"/>
        <w:rPr>
          <w:rFonts w:eastAsiaTheme="minorEastAsia"/>
          <w:b/>
          <w:bCs/>
          <w:sz w:val="24"/>
          <w:szCs w:val="24"/>
        </w:rPr>
      </w:pPr>
    </w:p>
    <w:p w14:paraId="275BF647" w14:textId="0E03D75D" w:rsidR="00730D03" w:rsidRDefault="00730D03" w:rsidP="5BF0E5F4">
      <w:pPr>
        <w:jc w:val="both"/>
        <w:rPr>
          <w:rFonts w:eastAsiaTheme="minorEastAsia"/>
          <w:b/>
          <w:bCs/>
          <w:sz w:val="24"/>
          <w:szCs w:val="24"/>
        </w:rPr>
      </w:pPr>
    </w:p>
    <w:p w14:paraId="4469CEE5" w14:textId="77777777" w:rsidR="00730D03" w:rsidRDefault="00730D03" w:rsidP="5BF0E5F4">
      <w:pPr>
        <w:jc w:val="both"/>
        <w:rPr>
          <w:rFonts w:eastAsiaTheme="minorEastAsia"/>
          <w:b/>
          <w:bCs/>
          <w:sz w:val="24"/>
          <w:szCs w:val="24"/>
        </w:rPr>
      </w:pPr>
    </w:p>
    <w:p w14:paraId="13389B64" w14:textId="0531FD25" w:rsidR="1F28D598" w:rsidRDefault="1F28D598" w:rsidP="5BF0E5F4">
      <w:pPr>
        <w:jc w:val="both"/>
        <w:rPr>
          <w:rFonts w:eastAsiaTheme="minorEastAsia"/>
          <w:b/>
          <w:bCs/>
          <w:sz w:val="24"/>
          <w:szCs w:val="24"/>
        </w:rPr>
      </w:pPr>
      <w:r w:rsidRPr="5BF0E5F4">
        <w:rPr>
          <w:rFonts w:eastAsiaTheme="minorEastAsia"/>
          <w:b/>
          <w:bCs/>
          <w:sz w:val="24"/>
          <w:szCs w:val="24"/>
        </w:rPr>
        <w:t xml:space="preserve">Incentive &amp; time commitment: </w:t>
      </w:r>
    </w:p>
    <w:p w14:paraId="337DE1FE" w14:textId="05725A06" w:rsidR="1F28D598" w:rsidRDefault="1F28D598" w:rsidP="5BF0E5F4">
      <w:pPr>
        <w:pStyle w:val="ListParagraph"/>
        <w:numPr>
          <w:ilvl w:val="0"/>
          <w:numId w:val="1"/>
        </w:numPr>
        <w:jc w:val="both"/>
        <w:rPr>
          <w:rFonts w:eastAsiaTheme="minorEastAsia"/>
          <w:sz w:val="24"/>
          <w:szCs w:val="24"/>
        </w:rPr>
      </w:pPr>
      <w:r w:rsidRPr="5BF0E5F4">
        <w:rPr>
          <w:rFonts w:eastAsiaTheme="minorEastAsia"/>
          <w:sz w:val="24"/>
          <w:szCs w:val="24"/>
        </w:rPr>
        <w:t xml:space="preserve">£100 per session per IP trainee will be remunerated to support the supervised learning activities </w:t>
      </w:r>
    </w:p>
    <w:p w14:paraId="6E261385" w14:textId="38E2D2F3" w:rsidR="1F28D598" w:rsidRDefault="1F28D598" w:rsidP="5BF0E5F4">
      <w:pPr>
        <w:pStyle w:val="ListParagraph"/>
        <w:numPr>
          <w:ilvl w:val="0"/>
          <w:numId w:val="1"/>
        </w:numPr>
        <w:jc w:val="both"/>
        <w:rPr>
          <w:rFonts w:eastAsiaTheme="minorEastAsia"/>
          <w:sz w:val="24"/>
          <w:szCs w:val="24"/>
        </w:rPr>
      </w:pPr>
      <w:r w:rsidRPr="5BF0E5F4">
        <w:rPr>
          <w:rFonts w:eastAsiaTheme="minorEastAsia"/>
          <w:sz w:val="24"/>
          <w:szCs w:val="24"/>
        </w:rPr>
        <w:t xml:space="preserve">The host site must commit to at least 5 sessions per trainee and a maximum of 8 sessions per trainee over a 3 month period (between June 2023 – February 2024) </w:t>
      </w:r>
    </w:p>
    <w:p w14:paraId="2B68DF84" w14:textId="4850AC95" w:rsidR="1F28D598" w:rsidRDefault="1F28D598" w:rsidP="5BF0E5F4">
      <w:pPr>
        <w:pStyle w:val="ListParagraph"/>
        <w:numPr>
          <w:ilvl w:val="0"/>
          <w:numId w:val="1"/>
        </w:numPr>
        <w:jc w:val="both"/>
        <w:rPr>
          <w:rFonts w:eastAsiaTheme="minorEastAsia"/>
          <w:sz w:val="24"/>
          <w:szCs w:val="24"/>
        </w:rPr>
      </w:pPr>
      <w:r w:rsidRPr="5BF0E5F4">
        <w:rPr>
          <w:rFonts w:eastAsiaTheme="minorEastAsia"/>
          <w:sz w:val="24"/>
          <w:szCs w:val="24"/>
        </w:rPr>
        <w:t xml:space="preserve">An opportunity for educators to utilise their skills to contribute to the development of the workforce </w:t>
      </w:r>
    </w:p>
    <w:p w14:paraId="65DDAB52" w14:textId="76C07FB5" w:rsidR="1BAA7035" w:rsidRDefault="1BAA7035" w:rsidP="1BAA7035">
      <w:pPr>
        <w:jc w:val="both"/>
        <w:rPr>
          <w:rFonts w:eastAsiaTheme="minorEastAsia"/>
          <w:sz w:val="24"/>
          <w:szCs w:val="24"/>
        </w:rPr>
      </w:pPr>
    </w:p>
    <w:p w14:paraId="3CBF854A" w14:textId="2EA78DF1" w:rsidR="00896F84" w:rsidRDefault="00896F84" w:rsidP="34A79046">
      <w:pPr>
        <w:jc w:val="both"/>
        <w:rPr>
          <w:rFonts w:eastAsiaTheme="minorEastAsia"/>
          <w:b/>
          <w:bCs/>
          <w:sz w:val="24"/>
          <w:szCs w:val="24"/>
        </w:rPr>
      </w:pPr>
      <w:r w:rsidRPr="34A79046">
        <w:rPr>
          <w:rFonts w:eastAsiaTheme="minorEastAsia"/>
          <w:b/>
          <w:bCs/>
          <w:sz w:val="24"/>
          <w:szCs w:val="24"/>
        </w:rPr>
        <w:t xml:space="preserve">To </w:t>
      </w:r>
      <w:r w:rsidR="3B5266DA" w:rsidRPr="34A79046">
        <w:rPr>
          <w:rFonts w:eastAsiaTheme="minorEastAsia"/>
          <w:b/>
          <w:bCs/>
          <w:sz w:val="24"/>
          <w:szCs w:val="24"/>
        </w:rPr>
        <w:t xml:space="preserve">express interest to become a host placement site: </w:t>
      </w:r>
    </w:p>
    <w:p w14:paraId="57736B9D" w14:textId="4D2C8CD9" w:rsidR="00793222" w:rsidRDefault="00612C62" w:rsidP="3D47D09F">
      <w:pPr>
        <w:jc w:val="both"/>
        <w:rPr>
          <w:rFonts w:eastAsiaTheme="minorEastAsia"/>
          <w:color w:val="FF0000"/>
          <w:sz w:val="24"/>
          <w:szCs w:val="24"/>
        </w:rPr>
      </w:pPr>
      <w:r w:rsidRPr="3D47D09F">
        <w:rPr>
          <w:rFonts w:eastAsiaTheme="minorEastAsia"/>
          <w:sz w:val="24"/>
          <w:szCs w:val="24"/>
        </w:rPr>
        <w:t>Please complete below form and return to</w:t>
      </w:r>
      <w:r w:rsidRPr="3D47D09F">
        <w:rPr>
          <w:rFonts w:eastAsiaTheme="minorEastAsia"/>
          <w:color w:val="FF0000"/>
          <w:sz w:val="24"/>
          <w:szCs w:val="24"/>
        </w:rPr>
        <w:t xml:space="preserve"> </w:t>
      </w:r>
      <w:hyperlink r:id="rId10">
        <w:r w:rsidR="6BBF1AC8" w:rsidRPr="3D47D09F">
          <w:rPr>
            <w:rStyle w:val="Hyperlink"/>
            <w:rFonts w:eastAsiaTheme="minorEastAsia"/>
            <w:sz w:val="24"/>
            <w:szCs w:val="24"/>
          </w:rPr>
          <w:t>shivani.patel15@nhs.net</w:t>
        </w:r>
      </w:hyperlink>
      <w:r w:rsidR="6BBF1AC8" w:rsidRPr="3D47D09F">
        <w:rPr>
          <w:rFonts w:eastAsiaTheme="minorEastAsia"/>
          <w:color w:val="FF0000"/>
          <w:sz w:val="24"/>
          <w:szCs w:val="24"/>
        </w:rPr>
        <w:t xml:space="preserve"> by </w:t>
      </w:r>
      <w:r w:rsidR="65A3446C" w:rsidRPr="3D47D09F">
        <w:rPr>
          <w:rFonts w:eastAsiaTheme="minorEastAsia"/>
          <w:color w:val="FF0000"/>
          <w:sz w:val="24"/>
          <w:szCs w:val="24"/>
        </w:rPr>
        <w:t>2</w:t>
      </w:r>
      <w:r w:rsidR="65A3446C" w:rsidRPr="3D47D09F">
        <w:rPr>
          <w:rFonts w:eastAsiaTheme="minorEastAsia"/>
          <w:color w:val="FF0000"/>
          <w:sz w:val="24"/>
          <w:szCs w:val="24"/>
          <w:vertAlign w:val="superscript"/>
        </w:rPr>
        <w:t>nd</w:t>
      </w:r>
      <w:r w:rsidR="65A3446C" w:rsidRPr="3D47D09F">
        <w:rPr>
          <w:rFonts w:eastAsiaTheme="minorEastAsia"/>
          <w:color w:val="FF0000"/>
          <w:sz w:val="24"/>
          <w:szCs w:val="24"/>
        </w:rPr>
        <w:t xml:space="preserve"> June 2023.</w:t>
      </w:r>
    </w:p>
    <w:p w14:paraId="07A9BE67" w14:textId="15FA38C8" w:rsidR="00612C62" w:rsidRDefault="00612C62" w:rsidP="34A79046">
      <w:pPr>
        <w:jc w:val="both"/>
        <w:rPr>
          <w:rFonts w:eastAsiaTheme="minorEastAsia"/>
          <w:sz w:val="24"/>
          <w:szCs w:val="24"/>
        </w:rPr>
      </w:pPr>
    </w:p>
    <w:tbl>
      <w:tblPr>
        <w:tblStyle w:val="TableGrid"/>
        <w:tblW w:w="9030" w:type="dxa"/>
        <w:tblLayout w:type="fixed"/>
        <w:tblLook w:val="06A0" w:firstRow="1" w:lastRow="0" w:firstColumn="1" w:lastColumn="0" w:noHBand="1" w:noVBand="1"/>
      </w:tblPr>
      <w:tblGrid>
        <w:gridCol w:w="3539"/>
        <w:gridCol w:w="5491"/>
      </w:tblGrid>
      <w:tr w:rsidR="1BAA7035" w14:paraId="4BEDCFC2" w14:textId="77777777" w:rsidTr="00730D03">
        <w:trPr>
          <w:trHeight w:val="300"/>
        </w:trPr>
        <w:tc>
          <w:tcPr>
            <w:tcW w:w="3539" w:type="dxa"/>
          </w:tcPr>
          <w:p w14:paraId="07BA4CD2" w14:textId="5BDA7464" w:rsidR="1BAA7035" w:rsidRDefault="2569B7B8" w:rsidP="5BF0E5F4">
            <w:pPr>
              <w:jc w:val="center"/>
              <w:rPr>
                <w:rFonts w:eastAsiaTheme="minorEastAsia"/>
                <w:b/>
                <w:bCs/>
                <w:sz w:val="24"/>
                <w:szCs w:val="24"/>
              </w:rPr>
            </w:pPr>
            <w:r w:rsidRPr="5BF0E5F4">
              <w:rPr>
                <w:rFonts w:eastAsiaTheme="minorEastAsia"/>
                <w:b/>
                <w:bCs/>
                <w:sz w:val="24"/>
                <w:szCs w:val="24"/>
              </w:rPr>
              <w:t>Full Name</w:t>
            </w:r>
          </w:p>
        </w:tc>
        <w:tc>
          <w:tcPr>
            <w:tcW w:w="5491" w:type="dxa"/>
          </w:tcPr>
          <w:p w14:paraId="43C603DA" w14:textId="34095BFE" w:rsidR="1BAA7035" w:rsidRDefault="1BAA7035" w:rsidP="5BF0E5F4">
            <w:pPr>
              <w:jc w:val="center"/>
              <w:rPr>
                <w:rFonts w:eastAsiaTheme="minorEastAsia"/>
                <w:sz w:val="24"/>
                <w:szCs w:val="24"/>
              </w:rPr>
            </w:pPr>
          </w:p>
        </w:tc>
      </w:tr>
      <w:tr w:rsidR="1BAA7035" w14:paraId="7523ACA6" w14:textId="77777777" w:rsidTr="00730D03">
        <w:trPr>
          <w:trHeight w:val="300"/>
        </w:trPr>
        <w:tc>
          <w:tcPr>
            <w:tcW w:w="3539" w:type="dxa"/>
          </w:tcPr>
          <w:p w14:paraId="3B390B31" w14:textId="77777777" w:rsidR="1BAA7035" w:rsidRDefault="2569B7B8" w:rsidP="5BF0E5F4">
            <w:pPr>
              <w:jc w:val="center"/>
              <w:rPr>
                <w:rFonts w:eastAsiaTheme="minorEastAsia"/>
                <w:b/>
                <w:bCs/>
                <w:sz w:val="24"/>
                <w:szCs w:val="24"/>
              </w:rPr>
            </w:pPr>
            <w:r w:rsidRPr="5BF0E5F4">
              <w:rPr>
                <w:rFonts w:eastAsiaTheme="minorEastAsia"/>
                <w:b/>
                <w:bCs/>
                <w:sz w:val="24"/>
                <w:szCs w:val="24"/>
              </w:rPr>
              <w:t xml:space="preserve">Position </w:t>
            </w:r>
          </w:p>
          <w:p w14:paraId="5110D1A2" w14:textId="6B905FBD" w:rsidR="1BAA7035" w:rsidRDefault="1BAA7035" w:rsidP="5BF0E5F4">
            <w:pPr>
              <w:jc w:val="center"/>
              <w:rPr>
                <w:rFonts w:eastAsiaTheme="minorEastAsia"/>
                <w:sz w:val="24"/>
                <w:szCs w:val="24"/>
              </w:rPr>
            </w:pPr>
          </w:p>
        </w:tc>
        <w:tc>
          <w:tcPr>
            <w:tcW w:w="5491" w:type="dxa"/>
          </w:tcPr>
          <w:p w14:paraId="0EBEB4A2" w14:textId="661AE807" w:rsidR="1BAA7035" w:rsidRDefault="1BAA7035" w:rsidP="5BF0E5F4">
            <w:pPr>
              <w:jc w:val="center"/>
              <w:rPr>
                <w:rFonts w:eastAsiaTheme="minorEastAsia"/>
                <w:sz w:val="24"/>
                <w:szCs w:val="24"/>
              </w:rPr>
            </w:pPr>
          </w:p>
        </w:tc>
      </w:tr>
      <w:tr w:rsidR="1BAA7035" w14:paraId="6E8734A0" w14:textId="77777777" w:rsidTr="00730D03">
        <w:trPr>
          <w:trHeight w:val="300"/>
        </w:trPr>
        <w:tc>
          <w:tcPr>
            <w:tcW w:w="3539" w:type="dxa"/>
          </w:tcPr>
          <w:p w14:paraId="41C0C33B" w14:textId="1D016834" w:rsidR="1BAA7035" w:rsidRDefault="2569B7B8" w:rsidP="5BF0E5F4">
            <w:pPr>
              <w:jc w:val="center"/>
              <w:rPr>
                <w:rFonts w:eastAsiaTheme="minorEastAsia"/>
                <w:b/>
                <w:bCs/>
                <w:sz w:val="24"/>
                <w:szCs w:val="24"/>
              </w:rPr>
            </w:pPr>
            <w:r w:rsidRPr="5BF0E5F4">
              <w:rPr>
                <w:rFonts w:eastAsiaTheme="minorEastAsia"/>
                <w:b/>
                <w:bCs/>
                <w:sz w:val="24"/>
                <w:szCs w:val="24"/>
              </w:rPr>
              <w:t>Email address</w:t>
            </w:r>
          </w:p>
          <w:p w14:paraId="26EA72B6" w14:textId="4B89E6C8" w:rsidR="1BAA7035" w:rsidRDefault="1BAA7035" w:rsidP="5BF0E5F4">
            <w:pPr>
              <w:jc w:val="center"/>
              <w:rPr>
                <w:rFonts w:eastAsiaTheme="minorEastAsia"/>
                <w:sz w:val="24"/>
                <w:szCs w:val="24"/>
              </w:rPr>
            </w:pPr>
          </w:p>
        </w:tc>
        <w:tc>
          <w:tcPr>
            <w:tcW w:w="5491" w:type="dxa"/>
          </w:tcPr>
          <w:p w14:paraId="782D5B8E" w14:textId="31443CB2" w:rsidR="1BAA7035" w:rsidRDefault="1BAA7035" w:rsidP="5BF0E5F4">
            <w:pPr>
              <w:jc w:val="center"/>
              <w:rPr>
                <w:rFonts w:eastAsiaTheme="minorEastAsia"/>
                <w:sz w:val="24"/>
                <w:szCs w:val="24"/>
              </w:rPr>
            </w:pPr>
          </w:p>
        </w:tc>
      </w:tr>
      <w:tr w:rsidR="1BAA7035" w14:paraId="51A1E594" w14:textId="77777777" w:rsidTr="00730D03">
        <w:trPr>
          <w:trHeight w:val="300"/>
        </w:trPr>
        <w:tc>
          <w:tcPr>
            <w:tcW w:w="3539" w:type="dxa"/>
          </w:tcPr>
          <w:p w14:paraId="7B9ACA1D" w14:textId="456C35C6" w:rsidR="1BAA7035" w:rsidRDefault="2569B7B8" w:rsidP="5BF0E5F4">
            <w:pPr>
              <w:jc w:val="center"/>
              <w:rPr>
                <w:rFonts w:eastAsiaTheme="minorEastAsia"/>
                <w:sz w:val="24"/>
                <w:szCs w:val="24"/>
              </w:rPr>
            </w:pPr>
            <w:r w:rsidRPr="5BF0E5F4">
              <w:rPr>
                <w:rFonts w:eastAsiaTheme="minorEastAsia"/>
                <w:b/>
                <w:bCs/>
                <w:sz w:val="24"/>
                <w:szCs w:val="24"/>
              </w:rPr>
              <w:t xml:space="preserve">Contact number </w:t>
            </w:r>
            <w:r w:rsidRPr="5BF0E5F4">
              <w:rPr>
                <w:rFonts w:eastAsiaTheme="minorEastAsia"/>
                <w:sz w:val="24"/>
                <w:szCs w:val="24"/>
              </w:rPr>
              <w:t>(and extension number if applicable)</w:t>
            </w:r>
          </w:p>
          <w:p w14:paraId="2CB3AE45" w14:textId="2782BD26" w:rsidR="1BAA7035" w:rsidRDefault="1BAA7035" w:rsidP="5BF0E5F4">
            <w:pPr>
              <w:jc w:val="center"/>
              <w:rPr>
                <w:rFonts w:eastAsiaTheme="minorEastAsia"/>
                <w:sz w:val="24"/>
                <w:szCs w:val="24"/>
              </w:rPr>
            </w:pPr>
          </w:p>
        </w:tc>
        <w:tc>
          <w:tcPr>
            <w:tcW w:w="5491" w:type="dxa"/>
          </w:tcPr>
          <w:p w14:paraId="0D48DC50" w14:textId="21D93E93" w:rsidR="1BAA7035" w:rsidRDefault="1BAA7035" w:rsidP="5BF0E5F4">
            <w:pPr>
              <w:jc w:val="center"/>
              <w:rPr>
                <w:rFonts w:eastAsiaTheme="minorEastAsia"/>
                <w:sz w:val="24"/>
                <w:szCs w:val="24"/>
              </w:rPr>
            </w:pPr>
          </w:p>
        </w:tc>
      </w:tr>
      <w:tr w:rsidR="1BAA7035" w14:paraId="1112926C" w14:textId="77777777" w:rsidTr="00730D03">
        <w:trPr>
          <w:trHeight w:val="300"/>
        </w:trPr>
        <w:tc>
          <w:tcPr>
            <w:tcW w:w="3539" w:type="dxa"/>
          </w:tcPr>
          <w:p w14:paraId="1FB73499" w14:textId="349DDAE7" w:rsidR="1BAA7035" w:rsidRDefault="2569B7B8" w:rsidP="5BF0E5F4">
            <w:pPr>
              <w:jc w:val="center"/>
              <w:rPr>
                <w:rFonts w:eastAsiaTheme="minorEastAsia"/>
                <w:b/>
                <w:bCs/>
                <w:sz w:val="24"/>
                <w:szCs w:val="24"/>
              </w:rPr>
            </w:pPr>
            <w:r w:rsidRPr="5BF0E5F4">
              <w:rPr>
                <w:rFonts w:eastAsiaTheme="minorEastAsia"/>
                <w:b/>
                <w:bCs/>
                <w:sz w:val="24"/>
                <w:szCs w:val="24"/>
              </w:rPr>
              <w:t>Practice</w:t>
            </w:r>
            <w:r w:rsidR="3B0EBA6F" w:rsidRPr="5BF0E5F4">
              <w:rPr>
                <w:rFonts w:eastAsiaTheme="minorEastAsia"/>
                <w:b/>
                <w:bCs/>
                <w:sz w:val="24"/>
                <w:szCs w:val="24"/>
              </w:rPr>
              <w:t xml:space="preserve"> </w:t>
            </w:r>
            <w:r w:rsidR="08D39B34" w:rsidRPr="5BF0E5F4">
              <w:rPr>
                <w:rFonts w:eastAsiaTheme="minorEastAsia"/>
                <w:b/>
                <w:bCs/>
                <w:sz w:val="24"/>
                <w:szCs w:val="24"/>
              </w:rPr>
              <w:t xml:space="preserve">/ Department </w:t>
            </w:r>
            <w:r w:rsidRPr="5BF0E5F4">
              <w:rPr>
                <w:rFonts w:eastAsiaTheme="minorEastAsia"/>
                <w:b/>
                <w:bCs/>
                <w:sz w:val="24"/>
                <w:szCs w:val="24"/>
              </w:rPr>
              <w:t>/</w:t>
            </w:r>
            <w:r w:rsidR="79566D6D" w:rsidRPr="5BF0E5F4">
              <w:rPr>
                <w:rFonts w:eastAsiaTheme="minorEastAsia"/>
                <w:b/>
                <w:bCs/>
                <w:sz w:val="24"/>
                <w:szCs w:val="24"/>
              </w:rPr>
              <w:t xml:space="preserve"> </w:t>
            </w:r>
            <w:r w:rsidRPr="5BF0E5F4">
              <w:rPr>
                <w:rFonts w:eastAsiaTheme="minorEastAsia"/>
                <w:b/>
                <w:bCs/>
                <w:sz w:val="24"/>
                <w:szCs w:val="24"/>
              </w:rPr>
              <w:t>Hospital</w:t>
            </w:r>
            <w:r w:rsidR="27398BF3" w:rsidRPr="5BF0E5F4">
              <w:rPr>
                <w:rFonts w:eastAsiaTheme="minorEastAsia"/>
                <w:b/>
                <w:bCs/>
                <w:sz w:val="24"/>
                <w:szCs w:val="24"/>
              </w:rPr>
              <w:t xml:space="preserve"> </w:t>
            </w:r>
            <w:r w:rsidRPr="5BF0E5F4">
              <w:rPr>
                <w:rFonts w:eastAsiaTheme="minorEastAsia"/>
                <w:b/>
                <w:bCs/>
                <w:sz w:val="24"/>
                <w:szCs w:val="24"/>
              </w:rPr>
              <w:t>/</w:t>
            </w:r>
            <w:r w:rsidR="27398BF3" w:rsidRPr="5BF0E5F4">
              <w:rPr>
                <w:rFonts w:eastAsiaTheme="minorEastAsia"/>
                <w:b/>
                <w:bCs/>
                <w:sz w:val="24"/>
                <w:szCs w:val="24"/>
              </w:rPr>
              <w:t xml:space="preserve"> </w:t>
            </w:r>
            <w:r w:rsidRPr="5BF0E5F4">
              <w:rPr>
                <w:rFonts w:eastAsiaTheme="minorEastAsia"/>
                <w:b/>
                <w:bCs/>
                <w:sz w:val="24"/>
                <w:szCs w:val="24"/>
              </w:rPr>
              <w:t xml:space="preserve">Community site or service name if applicable </w:t>
            </w:r>
          </w:p>
          <w:p w14:paraId="2C78CCF4" w14:textId="749D035B" w:rsidR="1BAA7035" w:rsidRDefault="1BAA7035" w:rsidP="5BF0E5F4">
            <w:pPr>
              <w:jc w:val="center"/>
              <w:rPr>
                <w:rFonts w:eastAsiaTheme="minorEastAsia"/>
                <w:sz w:val="24"/>
                <w:szCs w:val="24"/>
              </w:rPr>
            </w:pPr>
          </w:p>
        </w:tc>
        <w:tc>
          <w:tcPr>
            <w:tcW w:w="5491" w:type="dxa"/>
          </w:tcPr>
          <w:p w14:paraId="199463CF" w14:textId="264252F0" w:rsidR="008141A9" w:rsidRDefault="008141A9" w:rsidP="5BF0E5F4">
            <w:pPr>
              <w:jc w:val="center"/>
              <w:rPr>
                <w:rFonts w:eastAsiaTheme="minorEastAsia"/>
                <w:sz w:val="24"/>
                <w:szCs w:val="24"/>
              </w:rPr>
            </w:pPr>
          </w:p>
        </w:tc>
      </w:tr>
      <w:tr w:rsidR="1BAA7035" w14:paraId="7B242912" w14:textId="77777777" w:rsidTr="00730D03">
        <w:trPr>
          <w:trHeight w:val="300"/>
        </w:trPr>
        <w:tc>
          <w:tcPr>
            <w:tcW w:w="3539" w:type="dxa"/>
          </w:tcPr>
          <w:p w14:paraId="44F92A2D" w14:textId="62C683F3" w:rsidR="1BAA7035" w:rsidRDefault="2569B7B8" w:rsidP="5BF0E5F4">
            <w:pPr>
              <w:jc w:val="center"/>
              <w:rPr>
                <w:rFonts w:eastAsiaTheme="minorEastAsia"/>
                <w:b/>
                <w:bCs/>
                <w:sz w:val="24"/>
                <w:szCs w:val="24"/>
              </w:rPr>
            </w:pPr>
            <w:r w:rsidRPr="5BF0E5F4">
              <w:rPr>
                <w:rFonts w:eastAsiaTheme="minorEastAsia"/>
                <w:b/>
                <w:bCs/>
                <w:sz w:val="24"/>
                <w:szCs w:val="24"/>
              </w:rPr>
              <w:t xml:space="preserve">Address of placement site </w:t>
            </w:r>
          </w:p>
          <w:p w14:paraId="15CB60C1" w14:textId="5FFBED2C" w:rsidR="1BAA7035" w:rsidRDefault="1BAA7035" w:rsidP="5BF0E5F4">
            <w:pPr>
              <w:jc w:val="center"/>
              <w:rPr>
                <w:rFonts w:eastAsiaTheme="minorEastAsia"/>
                <w:b/>
                <w:bCs/>
                <w:sz w:val="24"/>
                <w:szCs w:val="24"/>
              </w:rPr>
            </w:pPr>
          </w:p>
        </w:tc>
        <w:tc>
          <w:tcPr>
            <w:tcW w:w="5491" w:type="dxa"/>
          </w:tcPr>
          <w:p w14:paraId="28C7B5C2" w14:textId="2E6536CA" w:rsidR="1BAA7035" w:rsidRDefault="1BAA7035" w:rsidP="5BF0E5F4">
            <w:pPr>
              <w:jc w:val="center"/>
              <w:rPr>
                <w:rFonts w:eastAsiaTheme="minorEastAsia"/>
                <w:sz w:val="24"/>
                <w:szCs w:val="24"/>
              </w:rPr>
            </w:pPr>
          </w:p>
        </w:tc>
      </w:tr>
      <w:tr w:rsidR="1BAA7035" w14:paraId="0ED7C815" w14:textId="77777777" w:rsidTr="00730D03">
        <w:trPr>
          <w:trHeight w:val="300"/>
        </w:trPr>
        <w:tc>
          <w:tcPr>
            <w:tcW w:w="3539" w:type="dxa"/>
          </w:tcPr>
          <w:p w14:paraId="612D469F" w14:textId="28844EF6" w:rsidR="1719B097" w:rsidRDefault="22F56713" w:rsidP="5BF0E5F4">
            <w:pPr>
              <w:jc w:val="center"/>
              <w:rPr>
                <w:rFonts w:eastAsiaTheme="minorEastAsia"/>
                <w:b/>
                <w:bCs/>
                <w:sz w:val="24"/>
                <w:szCs w:val="24"/>
              </w:rPr>
            </w:pPr>
            <w:r w:rsidRPr="5BF0E5F4">
              <w:rPr>
                <w:rFonts w:eastAsiaTheme="minorEastAsia"/>
                <w:b/>
                <w:bCs/>
                <w:sz w:val="24"/>
                <w:szCs w:val="24"/>
              </w:rPr>
              <w:t>Please provide a brief description of how your site / department meets the criteria to be considered as a placement host</w:t>
            </w:r>
            <w:r w:rsidRPr="5BF0E5F4">
              <w:rPr>
                <w:rFonts w:eastAsiaTheme="minorEastAsia"/>
                <w:sz w:val="24"/>
                <w:szCs w:val="24"/>
              </w:rPr>
              <w:t xml:space="preserve"> (200 words maximum)</w:t>
            </w:r>
          </w:p>
        </w:tc>
        <w:tc>
          <w:tcPr>
            <w:tcW w:w="5491" w:type="dxa"/>
          </w:tcPr>
          <w:p w14:paraId="57B390E3" w14:textId="16CC3B3D" w:rsidR="1BAA7035" w:rsidRDefault="1BAA7035" w:rsidP="5BF0E5F4">
            <w:pPr>
              <w:jc w:val="center"/>
              <w:rPr>
                <w:rFonts w:eastAsiaTheme="minorEastAsia"/>
                <w:sz w:val="24"/>
                <w:szCs w:val="24"/>
              </w:rPr>
            </w:pPr>
          </w:p>
        </w:tc>
      </w:tr>
    </w:tbl>
    <w:p w14:paraId="36D1FDC8" w14:textId="6B47954C" w:rsidR="00612C62" w:rsidRPr="000A03C1" w:rsidRDefault="00612C62" w:rsidP="5BF0E5F4">
      <w:pPr>
        <w:jc w:val="both"/>
        <w:rPr>
          <w:rFonts w:eastAsiaTheme="minorEastAsia"/>
          <w:sz w:val="24"/>
          <w:szCs w:val="24"/>
        </w:rPr>
      </w:pPr>
    </w:p>
    <w:sectPr w:rsidR="00612C62" w:rsidRPr="000A03C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0686F" w14:textId="77777777" w:rsidR="00304626" w:rsidRDefault="00304626" w:rsidP="00793222">
      <w:pPr>
        <w:spacing w:after="0" w:line="240" w:lineRule="auto"/>
      </w:pPr>
      <w:r>
        <w:separator/>
      </w:r>
    </w:p>
  </w:endnote>
  <w:endnote w:type="continuationSeparator" w:id="0">
    <w:p w14:paraId="138D493B" w14:textId="77777777" w:rsidR="00304626" w:rsidRDefault="00304626" w:rsidP="00793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372019"/>
      <w:docPartObj>
        <w:docPartGallery w:val="Page Numbers (Bottom of Page)"/>
        <w:docPartUnique/>
      </w:docPartObj>
    </w:sdtPr>
    <w:sdtEndPr>
      <w:rPr>
        <w:color w:val="7F7F7F" w:themeColor="background1" w:themeShade="7F"/>
        <w:spacing w:val="60"/>
      </w:rPr>
    </w:sdtEndPr>
    <w:sdtContent>
      <w:p w14:paraId="19778147" w14:textId="61B54AED" w:rsidR="00612C62" w:rsidRDefault="00612C6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27210B3" w14:textId="77777777" w:rsidR="00612C62" w:rsidRDefault="00612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29901" w14:textId="77777777" w:rsidR="00304626" w:rsidRDefault="00304626" w:rsidP="00793222">
      <w:pPr>
        <w:spacing w:after="0" w:line="240" w:lineRule="auto"/>
      </w:pPr>
      <w:r>
        <w:separator/>
      </w:r>
    </w:p>
  </w:footnote>
  <w:footnote w:type="continuationSeparator" w:id="0">
    <w:p w14:paraId="1321E5F9" w14:textId="77777777" w:rsidR="00304626" w:rsidRDefault="00304626" w:rsidP="00793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B7BC" w14:textId="3487B55D" w:rsidR="00793222" w:rsidRPr="00730D03" w:rsidRDefault="00730D03" w:rsidP="00730D03">
    <w:pPr>
      <w:pStyle w:val="Header"/>
      <w:jc w:val="right"/>
      <w:rPr>
        <w:b/>
        <w:bCs/>
        <w:color w:val="4F81BD" w:themeColor="accent1"/>
      </w:rPr>
    </w:pPr>
    <w:r w:rsidRPr="00730D03">
      <w:rPr>
        <w:b/>
        <w:bCs/>
        <w:noProof/>
        <w:color w:val="4F81BD" w:themeColor="accent1"/>
      </w:rPr>
      <w:drawing>
        <wp:anchor distT="0" distB="0" distL="114300" distR="114300" simplePos="0" relativeHeight="251658240" behindDoc="0" locked="0" layoutInCell="1" allowOverlap="1" wp14:anchorId="66A96B37" wp14:editId="5E6A9D52">
          <wp:simplePos x="0" y="0"/>
          <wp:positionH relativeFrom="margin">
            <wp:posOffset>5187950</wp:posOffset>
          </wp:positionH>
          <wp:positionV relativeFrom="paragraph">
            <wp:posOffset>-43180</wp:posOffset>
          </wp:positionV>
          <wp:extent cx="1219200" cy="360045"/>
          <wp:effectExtent l="0" t="0" r="0" b="1905"/>
          <wp:wrapSquare wrapText="bothSides"/>
          <wp:docPr id="792434978" name="Picture 792434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19200" cy="360045"/>
                  </a:xfrm>
                  <a:prstGeom prst="rect">
                    <a:avLst/>
                  </a:prstGeom>
                </pic:spPr>
              </pic:pic>
            </a:graphicData>
          </a:graphic>
          <wp14:sizeRelH relativeFrom="page">
            <wp14:pctWidth>0</wp14:pctWidth>
          </wp14:sizeRelH>
          <wp14:sizeRelV relativeFrom="page">
            <wp14:pctHeight>0</wp14:pctHeight>
          </wp14:sizeRelV>
        </wp:anchor>
      </w:drawing>
    </w:r>
    <w:r w:rsidRPr="00730D03">
      <w:rPr>
        <w:b/>
        <w:bCs/>
        <w:noProof/>
        <w:color w:val="4F81BD" w:themeColor="accent1"/>
      </w:rPr>
      <w:drawing>
        <wp:anchor distT="0" distB="0" distL="114300" distR="114300" simplePos="0" relativeHeight="251659264" behindDoc="1" locked="0" layoutInCell="1" allowOverlap="1" wp14:anchorId="36F946AF" wp14:editId="75AFC20E">
          <wp:simplePos x="0" y="0"/>
          <wp:positionH relativeFrom="column">
            <wp:posOffset>4273550</wp:posOffset>
          </wp:positionH>
          <wp:positionV relativeFrom="paragraph">
            <wp:posOffset>-43180</wp:posOffset>
          </wp:positionV>
          <wp:extent cx="908050" cy="366395"/>
          <wp:effectExtent l="0" t="0" r="6350" b="0"/>
          <wp:wrapTight wrapText="bothSides">
            <wp:wrapPolygon edited="0">
              <wp:start x="0" y="0"/>
              <wp:lineTo x="0" y="20215"/>
              <wp:lineTo x="21298" y="20215"/>
              <wp:lineTo x="21298" y="0"/>
              <wp:lineTo x="0" y="0"/>
            </wp:wrapPolygon>
          </wp:wrapTight>
          <wp:docPr id="526333236" name="Picture 52633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08050" cy="366395"/>
                  </a:xfrm>
                  <a:prstGeom prst="rect">
                    <a:avLst/>
                  </a:prstGeom>
                </pic:spPr>
              </pic:pic>
            </a:graphicData>
          </a:graphic>
          <wp14:sizeRelH relativeFrom="page">
            <wp14:pctWidth>0</wp14:pctWidth>
          </wp14:sizeRelH>
          <wp14:sizeRelV relativeFrom="page">
            <wp14:pctHeight>0</wp14:pctHeight>
          </wp14:sizeRelV>
        </wp:anchor>
      </w:drawing>
    </w:r>
    <w:r w:rsidRPr="00730D03">
      <w:rPr>
        <w:b/>
        <w:bCs/>
        <w:color w:val="4F81BD" w:themeColor="accent1"/>
      </w:rPr>
      <w:t xml:space="preserve">North Central London </w:t>
    </w:r>
  </w:p>
  <w:p w14:paraId="1843FC32" w14:textId="527C3D47" w:rsidR="00730D03" w:rsidRPr="00730D03" w:rsidRDefault="00730D03" w:rsidP="00730D03">
    <w:pPr>
      <w:pStyle w:val="Header"/>
      <w:jc w:val="right"/>
      <w:rPr>
        <w:b/>
        <w:bCs/>
        <w:color w:val="4F81BD" w:themeColor="accent1"/>
      </w:rPr>
    </w:pPr>
    <w:r w:rsidRPr="00730D03">
      <w:rPr>
        <w:b/>
        <w:bCs/>
        <w:color w:val="4F81BD" w:themeColor="accent1"/>
      </w:rPr>
      <w:t>Medicines Optimisation Network</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037E"/>
    <w:multiLevelType w:val="hybridMultilevel"/>
    <w:tmpl w:val="4FFCDA7C"/>
    <w:lvl w:ilvl="0" w:tplc="74822CA6">
      <w:start w:val="1"/>
      <w:numFmt w:val="bullet"/>
      <w:lvlText w:val=""/>
      <w:lvlJc w:val="left"/>
      <w:pPr>
        <w:ind w:left="720" w:hanging="360"/>
      </w:pPr>
      <w:rPr>
        <w:rFonts w:ascii="Symbol" w:hAnsi="Symbol" w:hint="default"/>
      </w:rPr>
    </w:lvl>
    <w:lvl w:ilvl="1" w:tplc="43B00468">
      <w:start w:val="1"/>
      <w:numFmt w:val="bullet"/>
      <w:lvlText w:val="o"/>
      <w:lvlJc w:val="left"/>
      <w:pPr>
        <w:ind w:left="1440" w:hanging="360"/>
      </w:pPr>
      <w:rPr>
        <w:rFonts w:ascii="Courier New" w:hAnsi="Courier New" w:hint="default"/>
      </w:rPr>
    </w:lvl>
    <w:lvl w:ilvl="2" w:tplc="5D526F24">
      <w:start w:val="1"/>
      <w:numFmt w:val="bullet"/>
      <w:lvlText w:val=""/>
      <w:lvlJc w:val="left"/>
      <w:pPr>
        <w:ind w:left="2160" w:hanging="360"/>
      </w:pPr>
      <w:rPr>
        <w:rFonts w:ascii="Wingdings" w:hAnsi="Wingdings" w:hint="default"/>
      </w:rPr>
    </w:lvl>
    <w:lvl w:ilvl="3" w:tplc="2DA0B39A">
      <w:start w:val="1"/>
      <w:numFmt w:val="bullet"/>
      <w:lvlText w:val=""/>
      <w:lvlJc w:val="left"/>
      <w:pPr>
        <w:ind w:left="2880" w:hanging="360"/>
      </w:pPr>
      <w:rPr>
        <w:rFonts w:ascii="Symbol" w:hAnsi="Symbol" w:hint="default"/>
      </w:rPr>
    </w:lvl>
    <w:lvl w:ilvl="4" w:tplc="9260ED5A">
      <w:start w:val="1"/>
      <w:numFmt w:val="bullet"/>
      <w:lvlText w:val="o"/>
      <w:lvlJc w:val="left"/>
      <w:pPr>
        <w:ind w:left="3600" w:hanging="360"/>
      </w:pPr>
      <w:rPr>
        <w:rFonts w:ascii="Courier New" w:hAnsi="Courier New" w:hint="default"/>
      </w:rPr>
    </w:lvl>
    <w:lvl w:ilvl="5" w:tplc="5ED816FA">
      <w:start w:val="1"/>
      <w:numFmt w:val="bullet"/>
      <w:lvlText w:val=""/>
      <w:lvlJc w:val="left"/>
      <w:pPr>
        <w:ind w:left="4320" w:hanging="360"/>
      </w:pPr>
      <w:rPr>
        <w:rFonts w:ascii="Wingdings" w:hAnsi="Wingdings" w:hint="default"/>
      </w:rPr>
    </w:lvl>
    <w:lvl w:ilvl="6" w:tplc="C5D03A6A">
      <w:start w:val="1"/>
      <w:numFmt w:val="bullet"/>
      <w:lvlText w:val=""/>
      <w:lvlJc w:val="left"/>
      <w:pPr>
        <w:ind w:left="5040" w:hanging="360"/>
      </w:pPr>
      <w:rPr>
        <w:rFonts w:ascii="Symbol" w:hAnsi="Symbol" w:hint="default"/>
      </w:rPr>
    </w:lvl>
    <w:lvl w:ilvl="7" w:tplc="63FC1966">
      <w:start w:val="1"/>
      <w:numFmt w:val="bullet"/>
      <w:lvlText w:val="o"/>
      <w:lvlJc w:val="left"/>
      <w:pPr>
        <w:ind w:left="5760" w:hanging="360"/>
      </w:pPr>
      <w:rPr>
        <w:rFonts w:ascii="Courier New" w:hAnsi="Courier New" w:hint="default"/>
      </w:rPr>
    </w:lvl>
    <w:lvl w:ilvl="8" w:tplc="AFE4296E">
      <w:start w:val="1"/>
      <w:numFmt w:val="bullet"/>
      <w:lvlText w:val=""/>
      <w:lvlJc w:val="left"/>
      <w:pPr>
        <w:ind w:left="6480" w:hanging="360"/>
      </w:pPr>
      <w:rPr>
        <w:rFonts w:ascii="Wingdings" w:hAnsi="Wingdings" w:hint="default"/>
      </w:rPr>
    </w:lvl>
  </w:abstractNum>
  <w:abstractNum w:abstractNumId="1" w15:restartNumberingAfterBreak="0">
    <w:nsid w:val="0F5ADB2F"/>
    <w:multiLevelType w:val="hybridMultilevel"/>
    <w:tmpl w:val="C41037FE"/>
    <w:lvl w:ilvl="0" w:tplc="622CC17C">
      <w:start w:val="1"/>
      <w:numFmt w:val="bullet"/>
      <w:lvlText w:val=""/>
      <w:lvlJc w:val="left"/>
      <w:pPr>
        <w:ind w:left="720" w:hanging="360"/>
      </w:pPr>
      <w:rPr>
        <w:rFonts w:ascii="Symbol" w:hAnsi="Symbol" w:hint="default"/>
      </w:rPr>
    </w:lvl>
    <w:lvl w:ilvl="1" w:tplc="5B183ADA">
      <w:start w:val="1"/>
      <w:numFmt w:val="bullet"/>
      <w:lvlText w:val="o"/>
      <w:lvlJc w:val="left"/>
      <w:pPr>
        <w:ind w:left="1440" w:hanging="360"/>
      </w:pPr>
      <w:rPr>
        <w:rFonts w:ascii="Courier New" w:hAnsi="Courier New" w:hint="default"/>
      </w:rPr>
    </w:lvl>
    <w:lvl w:ilvl="2" w:tplc="0C4E60F8">
      <w:start w:val="1"/>
      <w:numFmt w:val="bullet"/>
      <w:lvlText w:val=""/>
      <w:lvlJc w:val="left"/>
      <w:pPr>
        <w:ind w:left="2160" w:hanging="360"/>
      </w:pPr>
      <w:rPr>
        <w:rFonts w:ascii="Wingdings" w:hAnsi="Wingdings" w:hint="default"/>
      </w:rPr>
    </w:lvl>
    <w:lvl w:ilvl="3" w:tplc="97A6278E">
      <w:start w:val="1"/>
      <w:numFmt w:val="bullet"/>
      <w:lvlText w:val=""/>
      <w:lvlJc w:val="left"/>
      <w:pPr>
        <w:ind w:left="2880" w:hanging="360"/>
      </w:pPr>
      <w:rPr>
        <w:rFonts w:ascii="Symbol" w:hAnsi="Symbol" w:hint="default"/>
      </w:rPr>
    </w:lvl>
    <w:lvl w:ilvl="4" w:tplc="CD5E0B62">
      <w:start w:val="1"/>
      <w:numFmt w:val="bullet"/>
      <w:lvlText w:val="o"/>
      <w:lvlJc w:val="left"/>
      <w:pPr>
        <w:ind w:left="3600" w:hanging="360"/>
      </w:pPr>
      <w:rPr>
        <w:rFonts w:ascii="Courier New" w:hAnsi="Courier New" w:hint="default"/>
      </w:rPr>
    </w:lvl>
    <w:lvl w:ilvl="5" w:tplc="ED4C4532">
      <w:start w:val="1"/>
      <w:numFmt w:val="bullet"/>
      <w:lvlText w:val=""/>
      <w:lvlJc w:val="left"/>
      <w:pPr>
        <w:ind w:left="4320" w:hanging="360"/>
      </w:pPr>
      <w:rPr>
        <w:rFonts w:ascii="Wingdings" w:hAnsi="Wingdings" w:hint="default"/>
      </w:rPr>
    </w:lvl>
    <w:lvl w:ilvl="6" w:tplc="197AD14A">
      <w:start w:val="1"/>
      <w:numFmt w:val="bullet"/>
      <w:lvlText w:val=""/>
      <w:lvlJc w:val="left"/>
      <w:pPr>
        <w:ind w:left="5040" w:hanging="360"/>
      </w:pPr>
      <w:rPr>
        <w:rFonts w:ascii="Symbol" w:hAnsi="Symbol" w:hint="default"/>
      </w:rPr>
    </w:lvl>
    <w:lvl w:ilvl="7" w:tplc="BDBEADCE">
      <w:start w:val="1"/>
      <w:numFmt w:val="bullet"/>
      <w:lvlText w:val="o"/>
      <w:lvlJc w:val="left"/>
      <w:pPr>
        <w:ind w:left="5760" w:hanging="360"/>
      </w:pPr>
      <w:rPr>
        <w:rFonts w:ascii="Courier New" w:hAnsi="Courier New" w:hint="default"/>
      </w:rPr>
    </w:lvl>
    <w:lvl w:ilvl="8" w:tplc="62E0CA50">
      <w:start w:val="1"/>
      <w:numFmt w:val="bullet"/>
      <w:lvlText w:val=""/>
      <w:lvlJc w:val="left"/>
      <w:pPr>
        <w:ind w:left="6480" w:hanging="360"/>
      </w:pPr>
      <w:rPr>
        <w:rFonts w:ascii="Wingdings" w:hAnsi="Wingdings" w:hint="default"/>
      </w:rPr>
    </w:lvl>
  </w:abstractNum>
  <w:abstractNum w:abstractNumId="2" w15:restartNumberingAfterBreak="0">
    <w:nsid w:val="150B68F8"/>
    <w:multiLevelType w:val="hybridMultilevel"/>
    <w:tmpl w:val="E4E6F4F6"/>
    <w:lvl w:ilvl="0" w:tplc="13A85974">
      <w:start w:val="1"/>
      <w:numFmt w:val="bullet"/>
      <w:lvlText w:val=""/>
      <w:lvlJc w:val="left"/>
      <w:pPr>
        <w:ind w:left="720" w:hanging="360"/>
      </w:pPr>
      <w:rPr>
        <w:rFonts w:ascii="Symbol" w:hAnsi="Symbol" w:hint="default"/>
      </w:rPr>
    </w:lvl>
    <w:lvl w:ilvl="1" w:tplc="3BC6AABC">
      <w:start w:val="1"/>
      <w:numFmt w:val="bullet"/>
      <w:lvlText w:val="o"/>
      <w:lvlJc w:val="left"/>
      <w:pPr>
        <w:ind w:left="1440" w:hanging="360"/>
      </w:pPr>
      <w:rPr>
        <w:rFonts w:ascii="Courier New" w:hAnsi="Courier New" w:hint="default"/>
      </w:rPr>
    </w:lvl>
    <w:lvl w:ilvl="2" w:tplc="989E5E42">
      <w:start w:val="1"/>
      <w:numFmt w:val="bullet"/>
      <w:lvlText w:val=""/>
      <w:lvlJc w:val="left"/>
      <w:pPr>
        <w:ind w:left="2160" w:hanging="360"/>
      </w:pPr>
      <w:rPr>
        <w:rFonts w:ascii="Wingdings" w:hAnsi="Wingdings" w:hint="default"/>
      </w:rPr>
    </w:lvl>
    <w:lvl w:ilvl="3" w:tplc="6C8EDEAE">
      <w:start w:val="1"/>
      <w:numFmt w:val="bullet"/>
      <w:lvlText w:val=""/>
      <w:lvlJc w:val="left"/>
      <w:pPr>
        <w:ind w:left="2880" w:hanging="360"/>
      </w:pPr>
      <w:rPr>
        <w:rFonts w:ascii="Symbol" w:hAnsi="Symbol" w:hint="default"/>
      </w:rPr>
    </w:lvl>
    <w:lvl w:ilvl="4" w:tplc="7A7EC1A4">
      <w:start w:val="1"/>
      <w:numFmt w:val="bullet"/>
      <w:lvlText w:val="o"/>
      <w:lvlJc w:val="left"/>
      <w:pPr>
        <w:ind w:left="3600" w:hanging="360"/>
      </w:pPr>
      <w:rPr>
        <w:rFonts w:ascii="Courier New" w:hAnsi="Courier New" w:hint="default"/>
      </w:rPr>
    </w:lvl>
    <w:lvl w:ilvl="5" w:tplc="2C4226AA">
      <w:start w:val="1"/>
      <w:numFmt w:val="bullet"/>
      <w:lvlText w:val=""/>
      <w:lvlJc w:val="left"/>
      <w:pPr>
        <w:ind w:left="4320" w:hanging="360"/>
      </w:pPr>
      <w:rPr>
        <w:rFonts w:ascii="Wingdings" w:hAnsi="Wingdings" w:hint="default"/>
      </w:rPr>
    </w:lvl>
    <w:lvl w:ilvl="6" w:tplc="D61C79DA">
      <w:start w:val="1"/>
      <w:numFmt w:val="bullet"/>
      <w:lvlText w:val=""/>
      <w:lvlJc w:val="left"/>
      <w:pPr>
        <w:ind w:left="5040" w:hanging="360"/>
      </w:pPr>
      <w:rPr>
        <w:rFonts w:ascii="Symbol" w:hAnsi="Symbol" w:hint="default"/>
      </w:rPr>
    </w:lvl>
    <w:lvl w:ilvl="7" w:tplc="37504006">
      <w:start w:val="1"/>
      <w:numFmt w:val="bullet"/>
      <w:lvlText w:val="o"/>
      <w:lvlJc w:val="left"/>
      <w:pPr>
        <w:ind w:left="5760" w:hanging="360"/>
      </w:pPr>
      <w:rPr>
        <w:rFonts w:ascii="Courier New" w:hAnsi="Courier New" w:hint="default"/>
      </w:rPr>
    </w:lvl>
    <w:lvl w:ilvl="8" w:tplc="99BEA27A">
      <w:start w:val="1"/>
      <w:numFmt w:val="bullet"/>
      <w:lvlText w:val=""/>
      <w:lvlJc w:val="left"/>
      <w:pPr>
        <w:ind w:left="6480" w:hanging="360"/>
      </w:pPr>
      <w:rPr>
        <w:rFonts w:ascii="Wingdings" w:hAnsi="Wingdings" w:hint="default"/>
      </w:rPr>
    </w:lvl>
  </w:abstractNum>
  <w:abstractNum w:abstractNumId="3" w15:restartNumberingAfterBreak="0">
    <w:nsid w:val="2078BC52"/>
    <w:multiLevelType w:val="hybridMultilevel"/>
    <w:tmpl w:val="020834F0"/>
    <w:lvl w:ilvl="0" w:tplc="3C444E90">
      <w:start w:val="1"/>
      <w:numFmt w:val="bullet"/>
      <w:lvlText w:val=""/>
      <w:lvlJc w:val="left"/>
      <w:pPr>
        <w:ind w:left="720" w:hanging="360"/>
      </w:pPr>
      <w:rPr>
        <w:rFonts w:ascii="Symbol" w:hAnsi="Symbol" w:hint="default"/>
      </w:rPr>
    </w:lvl>
    <w:lvl w:ilvl="1" w:tplc="39F83CA2">
      <w:start w:val="1"/>
      <w:numFmt w:val="bullet"/>
      <w:lvlText w:val="o"/>
      <w:lvlJc w:val="left"/>
      <w:pPr>
        <w:ind w:left="1440" w:hanging="360"/>
      </w:pPr>
      <w:rPr>
        <w:rFonts w:ascii="Courier New" w:hAnsi="Courier New" w:hint="default"/>
      </w:rPr>
    </w:lvl>
    <w:lvl w:ilvl="2" w:tplc="86E68856">
      <w:start w:val="1"/>
      <w:numFmt w:val="bullet"/>
      <w:lvlText w:val=""/>
      <w:lvlJc w:val="left"/>
      <w:pPr>
        <w:ind w:left="2160" w:hanging="360"/>
      </w:pPr>
      <w:rPr>
        <w:rFonts w:ascii="Wingdings" w:hAnsi="Wingdings" w:hint="default"/>
      </w:rPr>
    </w:lvl>
    <w:lvl w:ilvl="3" w:tplc="E17E1B74">
      <w:start w:val="1"/>
      <w:numFmt w:val="bullet"/>
      <w:lvlText w:val=""/>
      <w:lvlJc w:val="left"/>
      <w:pPr>
        <w:ind w:left="2880" w:hanging="360"/>
      </w:pPr>
      <w:rPr>
        <w:rFonts w:ascii="Symbol" w:hAnsi="Symbol" w:hint="default"/>
      </w:rPr>
    </w:lvl>
    <w:lvl w:ilvl="4" w:tplc="B9C41FD8">
      <w:start w:val="1"/>
      <w:numFmt w:val="bullet"/>
      <w:lvlText w:val="o"/>
      <w:lvlJc w:val="left"/>
      <w:pPr>
        <w:ind w:left="3600" w:hanging="360"/>
      </w:pPr>
      <w:rPr>
        <w:rFonts w:ascii="Courier New" w:hAnsi="Courier New" w:hint="default"/>
      </w:rPr>
    </w:lvl>
    <w:lvl w:ilvl="5" w:tplc="FDEC129C">
      <w:start w:val="1"/>
      <w:numFmt w:val="bullet"/>
      <w:lvlText w:val=""/>
      <w:lvlJc w:val="left"/>
      <w:pPr>
        <w:ind w:left="4320" w:hanging="360"/>
      </w:pPr>
      <w:rPr>
        <w:rFonts w:ascii="Wingdings" w:hAnsi="Wingdings" w:hint="default"/>
      </w:rPr>
    </w:lvl>
    <w:lvl w:ilvl="6" w:tplc="4D784B64">
      <w:start w:val="1"/>
      <w:numFmt w:val="bullet"/>
      <w:lvlText w:val=""/>
      <w:lvlJc w:val="left"/>
      <w:pPr>
        <w:ind w:left="5040" w:hanging="360"/>
      </w:pPr>
      <w:rPr>
        <w:rFonts w:ascii="Symbol" w:hAnsi="Symbol" w:hint="default"/>
      </w:rPr>
    </w:lvl>
    <w:lvl w:ilvl="7" w:tplc="949233E4">
      <w:start w:val="1"/>
      <w:numFmt w:val="bullet"/>
      <w:lvlText w:val="o"/>
      <w:lvlJc w:val="left"/>
      <w:pPr>
        <w:ind w:left="5760" w:hanging="360"/>
      </w:pPr>
      <w:rPr>
        <w:rFonts w:ascii="Courier New" w:hAnsi="Courier New" w:hint="default"/>
      </w:rPr>
    </w:lvl>
    <w:lvl w:ilvl="8" w:tplc="28546670">
      <w:start w:val="1"/>
      <w:numFmt w:val="bullet"/>
      <w:lvlText w:val=""/>
      <w:lvlJc w:val="left"/>
      <w:pPr>
        <w:ind w:left="6480" w:hanging="360"/>
      </w:pPr>
      <w:rPr>
        <w:rFonts w:ascii="Wingdings" w:hAnsi="Wingdings" w:hint="default"/>
      </w:rPr>
    </w:lvl>
  </w:abstractNum>
  <w:abstractNum w:abstractNumId="4" w15:restartNumberingAfterBreak="0">
    <w:nsid w:val="25381887"/>
    <w:multiLevelType w:val="hybridMultilevel"/>
    <w:tmpl w:val="230E14C8"/>
    <w:lvl w:ilvl="0" w:tplc="91A2775C">
      <w:start w:val="1"/>
      <w:numFmt w:val="bullet"/>
      <w:lvlText w:val=""/>
      <w:lvlJc w:val="left"/>
      <w:pPr>
        <w:ind w:left="720" w:hanging="360"/>
      </w:pPr>
      <w:rPr>
        <w:rFonts w:ascii="Wingdings" w:hAnsi="Wingdings" w:hint="default"/>
      </w:rPr>
    </w:lvl>
    <w:lvl w:ilvl="1" w:tplc="698CC0DA">
      <w:start w:val="1"/>
      <w:numFmt w:val="bullet"/>
      <w:lvlText w:val="o"/>
      <w:lvlJc w:val="left"/>
      <w:pPr>
        <w:ind w:left="1440" w:hanging="360"/>
      </w:pPr>
      <w:rPr>
        <w:rFonts w:ascii="Courier New" w:hAnsi="Courier New" w:hint="default"/>
      </w:rPr>
    </w:lvl>
    <w:lvl w:ilvl="2" w:tplc="F32ED144">
      <w:start w:val="1"/>
      <w:numFmt w:val="bullet"/>
      <w:lvlText w:val=""/>
      <w:lvlJc w:val="left"/>
      <w:pPr>
        <w:ind w:left="2160" w:hanging="360"/>
      </w:pPr>
      <w:rPr>
        <w:rFonts w:ascii="Wingdings" w:hAnsi="Wingdings" w:hint="default"/>
      </w:rPr>
    </w:lvl>
    <w:lvl w:ilvl="3" w:tplc="B95A239A">
      <w:start w:val="1"/>
      <w:numFmt w:val="bullet"/>
      <w:lvlText w:val=""/>
      <w:lvlJc w:val="left"/>
      <w:pPr>
        <w:ind w:left="2880" w:hanging="360"/>
      </w:pPr>
      <w:rPr>
        <w:rFonts w:ascii="Symbol" w:hAnsi="Symbol" w:hint="default"/>
      </w:rPr>
    </w:lvl>
    <w:lvl w:ilvl="4" w:tplc="3CEA3190">
      <w:start w:val="1"/>
      <w:numFmt w:val="bullet"/>
      <w:lvlText w:val="o"/>
      <w:lvlJc w:val="left"/>
      <w:pPr>
        <w:ind w:left="3600" w:hanging="360"/>
      </w:pPr>
      <w:rPr>
        <w:rFonts w:ascii="Courier New" w:hAnsi="Courier New" w:hint="default"/>
      </w:rPr>
    </w:lvl>
    <w:lvl w:ilvl="5" w:tplc="B43AB754">
      <w:start w:val="1"/>
      <w:numFmt w:val="bullet"/>
      <w:lvlText w:val=""/>
      <w:lvlJc w:val="left"/>
      <w:pPr>
        <w:ind w:left="4320" w:hanging="360"/>
      </w:pPr>
      <w:rPr>
        <w:rFonts w:ascii="Wingdings" w:hAnsi="Wingdings" w:hint="default"/>
      </w:rPr>
    </w:lvl>
    <w:lvl w:ilvl="6" w:tplc="A45E2AD6">
      <w:start w:val="1"/>
      <w:numFmt w:val="bullet"/>
      <w:lvlText w:val=""/>
      <w:lvlJc w:val="left"/>
      <w:pPr>
        <w:ind w:left="5040" w:hanging="360"/>
      </w:pPr>
      <w:rPr>
        <w:rFonts w:ascii="Symbol" w:hAnsi="Symbol" w:hint="default"/>
      </w:rPr>
    </w:lvl>
    <w:lvl w:ilvl="7" w:tplc="96C6B5EC">
      <w:start w:val="1"/>
      <w:numFmt w:val="bullet"/>
      <w:lvlText w:val="o"/>
      <w:lvlJc w:val="left"/>
      <w:pPr>
        <w:ind w:left="5760" w:hanging="360"/>
      </w:pPr>
      <w:rPr>
        <w:rFonts w:ascii="Courier New" w:hAnsi="Courier New" w:hint="default"/>
      </w:rPr>
    </w:lvl>
    <w:lvl w:ilvl="8" w:tplc="ADB23A10">
      <w:start w:val="1"/>
      <w:numFmt w:val="bullet"/>
      <w:lvlText w:val=""/>
      <w:lvlJc w:val="left"/>
      <w:pPr>
        <w:ind w:left="6480" w:hanging="360"/>
      </w:pPr>
      <w:rPr>
        <w:rFonts w:ascii="Wingdings" w:hAnsi="Wingdings" w:hint="default"/>
      </w:rPr>
    </w:lvl>
  </w:abstractNum>
  <w:abstractNum w:abstractNumId="5" w15:restartNumberingAfterBreak="0">
    <w:nsid w:val="2885B6D6"/>
    <w:multiLevelType w:val="hybridMultilevel"/>
    <w:tmpl w:val="58DC8C7C"/>
    <w:lvl w:ilvl="0" w:tplc="FC46B414">
      <w:start w:val="1"/>
      <w:numFmt w:val="bullet"/>
      <w:lvlText w:val=""/>
      <w:lvlJc w:val="left"/>
      <w:pPr>
        <w:ind w:left="720" w:hanging="360"/>
      </w:pPr>
      <w:rPr>
        <w:rFonts w:ascii="Wingdings" w:hAnsi="Wingdings" w:hint="default"/>
      </w:rPr>
    </w:lvl>
    <w:lvl w:ilvl="1" w:tplc="06624E34">
      <w:start w:val="1"/>
      <w:numFmt w:val="bullet"/>
      <w:lvlText w:val="o"/>
      <w:lvlJc w:val="left"/>
      <w:pPr>
        <w:ind w:left="1440" w:hanging="360"/>
      </w:pPr>
      <w:rPr>
        <w:rFonts w:ascii="Courier New" w:hAnsi="Courier New" w:hint="default"/>
      </w:rPr>
    </w:lvl>
    <w:lvl w:ilvl="2" w:tplc="B782911C">
      <w:start w:val="1"/>
      <w:numFmt w:val="bullet"/>
      <w:lvlText w:val=""/>
      <w:lvlJc w:val="left"/>
      <w:pPr>
        <w:ind w:left="2160" w:hanging="360"/>
      </w:pPr>
      <w:rPr>
        <w:rFonts w:ascii="Wingdings" w:hAnsi="Wingdings" w:hint="default"/>
      </w:rPr>
    </w:lvl>
    <w:lvl w:ilvl="3" w:tplc="4E00B23C">
      <w:start w:val="1"/>
      <w:numFmt w:val="bullet"/>
      <w:lvlText w:val=""/>
      <w:lvlJc w:val="left"/>
      <w:pPr>
        <w:ind w:left="2880" w:hanging="360"/>
      </w:pPr>
      <w:rPr>
        <w:rFonts w:ascii="Symbol" w:hAnsi="Symbol" w:hint="default"/>
      </w:rPr>
    </w:lvl>
    <w:lvl w:ilvl="4" w:tplc="4B72C910">
      <w:start w:val="1"/>
      <w:numFmt w:val="bullet"/>
      <w:lvlText w:val="o"/>
      <w:lvlJc w:val="left"/>
      <w:pPr>
        <w:ind w:left="3600" w:hanging="360"/>
      </w:pPr>
      <w:rPr>
        <w:rFonts w:ascii="Courier New" w:hAnsi="Courier New" w:hint="default"/>
      </w:rPr>
    </w:lvl>
    <w:lvl w:ilvl="5" w:tplc="FB021312">
      <w:start w:val="1"/>
      <w:numFmt w:val="bullet"/>
      <w:lvlText w:val=""/>
      <w:lvlJc w:val="left"/>
      <w:pPr>
        <w:ind w:left="4320" w:hanging="360"/>
      </w:pPr>
      <w:rPr>
        <w:rFonts w:ascii="Wingdings" w:hAnsi="Wingdings" w:hint="default"/>
      </w:rPr>
    </w:lvl>
    <w:lvl w:ilvl="6" w:tplc="129072A2">
      <w:start w:val="1"/>
      <w:numFmt w:val="bullet"/>
      <w:lvlText w:val=""/>
      <w:lvlJc w:val="left"/>
      <w:pPr>
        <w:ind w:left="5040" w:hanging="360"/>
      </w:pPr>
      <w:rPr>
        <w:rFonts w:ascii="Symbol" w:hAnsi="Symbol" w:hint="default"/>
      </w:rPr>
    </w:lvl>
    <w:lvl w:ilvl="7" w:tplc="4B3A7932">
      <w:start w:val="1"/>
      <w:numFmt w:val="bullet"/>
      <w:lvlText w:val="o"/>
      <w:lvlJc w:val="left"/>
      <w:pPr>
        <w:ind w:left="5760" w:hanging="360"/>
      </w:pPr>
      <w:rPr>
        <w:rFonts w:ascii="Courier New" w:hAnsi="Courier New" w:hint="default"/>
      </w:rPr>
    </w:lvl>
    <w:lvl w:ilvl="8" w:tplc="D6EEEFC0">
      <w:start w:val="1"/>
      <w:numFmt w:val="bullet"/>
      <w:lvlText w:val=""/>
      <w:lvlJc w:val="left"/>
      <w:pPr>
        <w:ind w:left="6480" w:hanging="360"/>
      </w:pPr>
      <w:rPr>
        <w:rFonts w:ascii="Wingdings" w:hAnsi="Wingdings" w:hint="default"/>
      </w:rPr>
    </w:lvl>
  </w:abstractNum>
  <w:abstractNum w:abstractNumId="6" w15:restartNumberingAfterBreak="0">
    <w:nsid w:val="325EE9BE"/>
    <w:multiLevelType w:val="hybridMultilevel"/>
    <w:tmpl w:val="9202F502"/>
    <w:lvl w:ilvl="0" w:tplc="E58CF31A">
      <w:start w:val="1"/>
      <w:numFmt w:val="bullet"/>
      <w:lvlText w:val=""/>
      <w:lvlJc w:val="left"/>
      <w:pPr>
        <w:ind w:left="720" w:hanging="360"/>
      </w:pPr>
      <w:rPr>
        <w:rFonts w:ascii="Symbol" w:hAnsi="Symbol" w:hint="default"/>
      </w:rPr>
    </w:lvl>
    <w:lvl w:ilvl="1" w:tplc="CA023124">
      <w:start w:val="1"/>
      <w:numFmt w:val="bullet"/>
      <w:lvlText w:val="o"/>
      <w:lvlJc w:val="left"/>
      <w:pPr>
        <w:ind w:left="1440" w:hanging="360"/>
      </w:pPr>
      <w:rPr>
        <w:rFonts w:ascii="Courier New" w:hAnsi="Courier New" w:hint="default"/>
      </w:rPr>
    </w:lvl>
    <w:lvl w:ilvl="2" w:tplc="7E76EB5A">
      <w:start w:val="1"/>
      <w:numFmt w:val="bullet"/>
      <w:lvlText w:val=""/>
      <w:lvlJc w:val="left"/>
      <w:pPr>
        <w:ind w:left="2160" w:hanging="360"/>
      </w:pPr>
      <w:rPr>
        <w:rFonts w:ascii="Wingdings" w:hAnsi="Wingdings" w:hint="default"/>
      </w:rPr>
    </w:lvl>
    <w:lvl w:ilvl="3" w:tplc="84EE289A">
      <w:start w:val="1"/>
      <w:numFmt w:val="bullet"/>
      <w:lvlText w:val=""/>
      <w:lvlJc w:val="left"/>
      <w:pPr>
        <w:ind w:left="2880" w:hanging="360"/>
      </w:pPr>
      <w:rPr>
        <w:rFonts w:ascii="Symbol" w:hAnsi="Symbol" w:hint="default"/>
      </w:rPr>
    </w:lvl>
    <w:lvl w:ilvl="4" w:tplc="ED4616D8">
      <w:start w:val="1"/>
      <w:numFmt w:val="bullet"/>
      <w:lvlText w:val="o"/>
      <w:lvlJc w:val="left"/>
      <w:pPr>
        <w:ind w:left="3600" w:hanging="360"/>
      </w:pPr>
      <w:rPr>
        <w:rFonts w:ascii="Courier New" w:hAnsi="Courier New" w:hint="default"/>
      </w:rPr>
    </w:lvl>
    <w:lvl w:ilvl="5" w:tplc="DD2A3EC8">
      <w:start w:val="1"/>
      <w:numFmt w:val="bullet"/>
      <w:lvlText w:val=""/>
      <w:lvlJc w:val="left"/>
      <w:pPr>
        <w:ind w:left="4320" w:hanging="360"/>
      </w:pPr>
      <w:rPr>
        <w:rFonts w:ascii="Wingdings" w:hAnsi="Wingdings" w:hint="default"/>
      </w:rPr>
    </w:lvl>
    <w:lvl w:ilvl="6" w:tplc="FCE8FFC8">
      <w:start w:val="1"/>
      <w:numFmt w:val="bullet"/>
      <w:lvlText w:val=""/>
      <w:lvlJc w:val="left"/>
      <w:pPr>
        <w:ind w:left="5040" w:hanging="360"/>
      </w:pPr>
      <w:rPr>
        <w:rFonts w:ascii="Symbol" w:hAnsi="Symbol" w:hint="default"/>
      </w:rPr>
    </w:lvl>
    <w:lvl w:ilvl="7" w:tplc="5D0267CE">
      <w:start w:val="1"/>
      <w:numFmt w:val="bullet"/>
      <w:lvlText w:val="o"/>
      <w:lvlJc w:val="left"/>
      <w:pPr>
        <w:ind w:left="5760" w:hanging="360"/>
      </w:pPr>
      <w:rPr>
        <w:rFonts w:ascii="Courier New" w:hAnsi="Courier New" w:hint="default"/>
      </w:rPr>
    </w:lvl>
    <w:lvl w:ilvl="8" w:tplc="C0A032D8">
      <w:start w:val="1"/>
      <w:numFmt w:val="bullet"/>
      <w:lvlText w:val=""/>
      <w:lvlJc w:val="left"/>
      <w:pPr>
        <w:ind w:left="6480" w:hanging="360"/>
      </w:pPr>
      <w:rPr>
        <w:rFonts w:ascii="Wingdings" w:hAnsi="Wingdings" w:hint="default"/>
      </w:rPr>
    </w:lvl>
  </w:abstractNum>
  <w:abstractNum w:abstractNumId="7" w15:restartNumberingAfterBreak="0">
    <w:nsid w:val="409D9F01"/>
    <w:multiLevelType w:val="hybridMultilevel"/>
    <w:tmpl w:val="E2C0672A"/>
    <w:lvl w:ilvl="0" w:tplc="50567298">
      <w:start w:val="1"/>
      <w:numFmt w:val="bullet"/>
      <w:lvlText w:val=""/>
      <w:lvlJc w:val="left"/>
      <w:pPr>
        <w:ind w:left="720" w:hanging="360"/>
      </w:pPr>
      <w:rPr>
        <w:rFonts w:ascii="Symbol" w:hAnsi="Symbol" w:hint="default"/>
      </w:rPr>
    </w:lvl>
    <w:lvl w:ilvl="1" w:tplc="9968CE80">
      <w:start w:val="1"/>
      <w:numFmt w:val="bullet"/>
      <w:lvlText w:val="o"/>
      <w:lvlJc w:val="left"/>
      <w:pPr>
        <w:ind w:left="1440" w:hanging="360"/>
      </w:pPr>
      <w:rPr>
        <w:rFonts w:ascii="Courier New" w:hAnsi="Courier New" w:hint="default"/>
      </w:rPr>
    </w:lvl>
    <w:lvl w:ilvl="2" w:tplc="C3FC539A">
      <w:start w:val="1"/>
      <w:numFmt w:val="bullet"/>
      <w:lvlText w:val=""/>
      <w:lvlJc w:val="left"/>
      <w:pPr>
        <w:ind w:left="2160" w:hanging="360"/>
      </w:pPr>
      <w:rPr>
        <w:rFonts w:ascii="Wingdings" w:hAnsi="Wingdings" w:hint="default"/>
      </w:rPr>
    </w:lvl>
    <w:lvl w:ilvl="3" w:tplc="AD9848CC">
      <w:start w:val="1"/>
      <w:numFmt w:val="bullet"/>
      <w:lvlText w:val=""/>
      <w:lvlJc w:val="left"/>
      <w:pPr>
        <w:ind w:left="2880" w:hanging="360"/>
      </w:pPr>
      <w:rPr>
        <w:rFonts w:ascii="Symbol" w:hAnsi="Symbol" w:hint="default"/>
      </w:rPr>
    </w:lvl>
    <w:lvl w:ilvl="4" w:tplc="42983A76">
      <w:start w:val="1"/>
      <w:numFmt w:val="bullet"/>
      <w:lvlText w:val="o"/>
      <w:lvlJc w:val="left"/>
      <w:pPr>
        <w:ind w:left="3600" w:hanging="360"/>
      </w:pPr>
      <w:rPr>
        <w:rFonts w:ascii="Courier New" w:hAnsi="Courier New" w:hint="default"/>
      </w:rPr>
    </w:lvl>
    <w:lvl w:ilvl="5" w:tplc="2F1CC99C">
      <w:start w:val="1"/>
      <w:numFmt w:val="bullet"/>
      <w:lvlText w:val=""/>
      <w:lvlJc w:val="left"/>
      <w:pPr>
        <w:ind w:left="4320" w:hanging="360"/>
      </w:pPr>
      <w:rPr>
        <w:rFonts w:ascii="Wingdings" w:hAnsi="Wingdings" w:hint="default"/>
      </w:rPr>
    </w:lvl>
    <w:lvl w:ilvl="6" w:tplc="DCD8DE14">
      <w:start w:val="1"/>
      <w:numFmt w:val="bullet"/>
      <w:lvlText w:val=""/>
      <w:lvlJc w:val="left"/>
      <w:pPr>
        <w:ind w:left="5040" w:hanging="360"/>
      </w:pPr>
      <w:rPr>
        <w:rFonts w:ascii="Symbol" w:hAnsi="Symbol" w:hint="default"/>
      </w:rPr>
    </w:lvl>
    <w:lvl w:ilvl="7" w:tplc="4A2AB47A">
      <w:start w:val="1"/>
      <w:numFmt w:val="bullet"/>
      <w:lvlText w:val="o"/>
      <w:lvlJc w:val="left"/>
      <w:pPr>
        <w:ind w:left="5760" w:hanging="360"/>
      </w:pPr>
      <w:rPr>
        <w:rFonts w:ascii="Courier New" w:hAnsi="Courier New" w:hint="default"/>
      </w:rPr>
    </w:lvl>
    <w:lvl w:ilvl="8" w:tplc="403A4D04">
      <w:start w:val="1"/>
      <w:numFmt w:val="bullet"/>
      <w:lvlText w:val=""/>
      <w:lvlJc w:val="left"/>
      <w:pPr>
        <w:ind w:left="6480" w:hanging="360"/>
      </w:pPr>
      <w:rPr>
        <w:rFonts w:ascii="Wingdings" w:hAnsi="Wingdings" w:hint="default"/>
      </w:rPr>
    </w:lvl>
  </w:abstractNum>
  <w:abstractNum w:abstractNumId="8" w15:restartNumberingAfterBreak="0">
    <w:nsid w:val="483C9BE4"/>
    <w:multiLevelType w:val="hybridMultilevel"/>
    <w:tmpl w:val="3572E240"/>
    <w:lvl w:ilvl="0" w:tplc="322ABD2C">
      <w:start w:val="1"/>
      <w:numFmt w:val="bullet"/>
      <w:lvlText w:val=""/>
      <w:lvlJc w:val="left"/>
      <w:pPr>
        <w:ind w:left="720" w:hanging="360"/>
      </w:pPr>
      <w:rPr>
        <w:rFonts w:ascii="Symbol" w:hAnsi="Symbol" w:hint="default"/>
      </w:rPr>
    </w:lvl>
    <w:lvl w:ilvl="1" w:tplc="F0629196">
      <w:start w:val="1"/>
      <w:numFmt w:val="bullet"/>
      <w:lvlText w:val="o"/>
      <w:lvlJc w:val="left"/>
      <w:pPr>
        <w:ind w:left="1440" w:hanging="360"/>
      </w:pPr>
      <w:rPr>
        <w:rFonts w:ascii="Courier New" w:hAnsi="Courier New" w:hint="default"/>
      </w:rPr>
    </w:lvl>
    <w:lvl w:ilvl="2" w:tplc="8F484A88">
      <w:start w:val="1"/>
      <w:numFmt w:val="bullet"/>
      <w:lvlText w:val=""/>
      <w:lvlJc w:val="left"/>
      <w:pPr>
        <w:ind w:left="2160" w:hanging="360"/>
      </w:pPr>
      <w:rPr>
        <w:rFonts w:ascii="Wingdings" w:hAnsi="Wingdings" w:hint="default"/>
      </w:rPr>
    </w:lvl>
    <w:lvl w:ilvl="3" w:tplc="A52E781C">
      <w:start w:val="1"/>
      <w:numFmt w:val="bullet"/>
      <w:lvlText w:val=""/>
      <w:lvlJc w:val="left"/>
      <w:pPr>
        <w:ind w:left="2880" w:hanging="360"/>
      </w:pPr>
      <w:rPr>
        <w:rFonts w:ascii="Symbol" w:hAnsi="Symbol" w:hint="default"/>
      </w:rPr>
    </w:lvl>
    <w:lvl w:ilvl="4" w:tplc="42762BD2">
      <w:start w:val="1"/>
      <w:numFmt w:val="bullet"/>
      <w:lvlText w:val="o"/>
      <w:lvlJc w:val="left"/>
      <w:pPr>
        <w:ind w:left="3600" w:hanging="360"/>
      </w:pPr>
      <w:rPr>
        <w:rFonts w:ascii="Courier New" w:hAnsi="Courier New" w:hint="default"/>
      </w:rPr>
    </w:lvl>
    <w:lvl w:ilvl="5" w:tplc="9A3C573E">
      <w:start w:val="1"/>
      <w:numFmt w:val="bullet"/>
      <w:lvlText w:val=""/>
      <w:lvlJc w:val="left"/>
      <w:pPr>
        <w:ind w:left="4320" w:hanging="360"/>
      </w:pPr>
      <w:rPr>
        <w:rFonts w:ascii="Wingdings" w:hAnsi="Wingdings" w:hint="default"/>
      </w:rPr>
    </w:lvl>
    <w:lvl w:ilvl="6" w:tplc="70FE6428">
      <w:start w:val="1"/>
      <w:numFmt w:val="bullet"/>
      <w:lvlText w:val=""/>
      <w:lvlJc w:val="left"/>
      <w:pPr>
        <w:ind w:left="5040" w:hanging="360"/>
      </w:pPr>
      <w:rPr>
        <w:rFonts w:ascii="Symbol" w:hAnsi="Symbol" w:hint="default"/>
      </w:rPr>
    </w:lvl>
    <w:lvl w:ilvl="7" w:tplc="AA9228C8">
      <w:start w:val="1"/>
      <w:numFmt w:val="bullet"/>
      <w:lvlText w:val="o"/>
      <w:lvlJc w:val="left"/>
      <w:pPr>
        <w:ind w:left="5760" w:hanging="360"/>
      </w:pPr>
      <w:rPr>
        <w:rFonts w:ascii="Courier New" w:hAnsi="Courier New" w:hint="default"/>
      </w:rPr>
    </w:lvl>
    <w:lvl w:ilvl="8" w:tplc="0AF6DF74">
      <w:start w:val="1"/>
      <w:numFmt w:val="bullet"/>
      <w:lvlText w:val=""/>
      <w:lvlJc w:val="left"/>
      <w:pPr>
        <w:ind w:left="6480" w:hanging="360"/>
      </w:pPr>
      <w:rPr>
        <w:rFonts w:ascii="Wingdings" w:hAnsi="Wingdings" w:hint="default"/>
      </w:rPr>
    </w:lvl>
  </w:abstractNum>
  <w:abstractNum w:abstractNumId="9" w15:restartNumberingAfterBreak="0">
    <w:nsid w:val="5BD920DF"/>
    <w:multiLevelType w:val="hybridMultilevel"/>
    <w:tmpl w:val="A06AA8CE"/>
    <w:lvl w:ilvl="0" w:tplc="510249CA">
      <w:start w:val="1"/>
      <w:numFmt w:val="bullet"/>
      <w:lvlText w:val=""/>
      <w:lvlJc w:val="left"/>
      <w:pPr>
        <w:ind w:left="720" w:hanging="360"/>
      </w:pPr>
      <w:rPr>
        <w:rFonts w:ascii="Wingdings" w:hAnsi="Wingdings" w:hint="default"/>
      </w:rPr>
    </w:lvl>
    <w:lvl w:ilvl="1" w:tplc="5CF241D4">
      <w:start w:val="1"/>
      <w:numFmt w:val="bullet"/>
      <w:lvlText w:val="o"/>
      <w:lvlJc w:val="left"/>
      <w:pPr>
        <w:ind w:left="1440" w:hanging="360"/>
      </w:pPr>
      <w:rPr>
        <w:rFonts w:ascii="Courier New" w:hAnsi="Courier New" w:hint="default"/>
      </w:rPr>
    </w:lvl>
    <w:lvl w:ilvl="2" w:tplc="BFD849D2">
      <w:start w:val="1"/>
      <w:numFmt w:val="bullet"/>
      <w:lvlText w:val=""/>
      <w:lvlJc w:val="left"/>
      <w:pPr>
        <w:ind w:left="2160" w:hanging="360"/>
      </w:pPr>
      <w:rPr>
        <w:rFonts w:ascii="Wingdings" w:hAnsi="Wingdings" w:hint="default"/>
      </w:rPr>
    </w:lvl>
    <w:lvl w:ilvl="3" w:tplc="7C60DA14">
      <w:start w:val="1"/>
      <w:numFmt w:val="bullet"/>
      <w:lvlText w:val=""/>
      <w:lvlJc w:val="left"/>
      <w:pPr>
        <w:ind w:left="2880" w:hanging="360"/>
      </w:pPr>
      <w:rPr>
        <w:rFonts w:ascii="Symbol" w:hAnsi="Symbol" w:hint="default"/>
      </w:rPr>
    </w:lvl>
    <w:lvl w:ilvl="4" w:tplc="F110A96A">
      <w:start w:val="1"/>
      <w:numFmt w:val="bullet"/>
      <w:lvlText w:val="o"/>
      <w:lvlJc w:val="left"/>
      <w:pPr>
        <w:ind w:left="3600" w:hanging="360"/>
      </w:pPr>
      <w:rPr>
        <w:rFonts w:ascii="Courier New" w:hAnsi="Courier New" w:hint="default"/>
      </w:rPr>
    </w:lvl>
    <w:lvl w:ilvl="5" w:tplc="EB48D068">
      <w:start w:val="1"/>
      <w:numFmt w:val="bullet"/>
      <w:lvlText w:val=""/>
      <w:lvlJc w:val="left"/>
      <w:pPr>
        <w:ind w:left="4320" w:hanging="360"/>
      </w:pPr>
      <w:rPr>
        <w:rFonts w:ascii="Wingdings" w:hAnsi="Wingdings" w:hint="default"/>
      </w:rPr>
    </w:lvl>
    <w:lvl w:ilvl="6" w:tplc="D26CFAA2">
      <w:start w:val="1"/>
      <w:numFmt w:val="bullet"/>
      <w:lvlText w:val=""/>
      <w:lvlJc w:val="left"/>
      <w:pPr>
        <w:ind w:left="5040" w:hanging="360"/>
      </w:pPr>
      <w:rPr>
        <w:rFonts w:ascii="Symbol" w:hAnsi="Symbol" w:hint="default"/>
      </w:rPr>
    </w:lvl>
    <w:lvl w:ilvl="7" w:tplc="E01894D8">
      <w:start w:val="1"/>
      <w:numFmt w:val="bullet"/>
      <w:lvlText w:val="o"/>
      <w:lvlJc w:val="left"/>
      <w:pPr>
        <w:ind w:left="5760" w:hanging="360"/>
      </w:pPr>
      <w:rPr>
        <w:rFonts w:ascii="Courier New" w:hAnsi="Courier New" w:hint="default"/>
      </w:rPr>
    </w:lvl>
    <w:lvl w:ilvl="8" w:tplc="A75CE942">
      <w:start w:val="1"/>
      <w:numFmt w:val="bullet"/>
      <w:lvlText w:val=""/>
      <w:lvlJc w:val="left"/>
      <w:pPr>
        <w:ind w:left="6480" w:hanging="360"/>
      </w:pPr>
      <w:rPr>
        <w:rFonts w:ascii="Wingdings" w:hAnsi="Wingdings" w:hint="default"/>
      </w:rPr>
    </w:lvl>
  </w:abstractNum>
  <w:abstractNum w:abstractNumId="10" w15:restartNumberingAfterBreak="0">
    <w:nsid w:val="64442F84"/>
    <w:multiLevelType w:val="hybridMultilevel"/>
    <w:tmpl w:val="76FE7392"/>
    <w:lvl w:ilvl="0" w:tplc="34C01962">
      <w:start w:val="1"/>
      <w:numFmt w:val="bullet"/>
      <w:lvlText w:val=""/>
      <w:lvlJc w:val="left"/>
      <w:pPr>
        <w:ind w:left="720" w:hanging="360"/>
      </w:pPr>
      <w:rPr>
        <w:rFonts w:ascii="Symbol" w:hAnsi="Symbol" w:hint="default"/>
      </w:rPr>
    </w:lvl>
    <w:lvl w:ilvl="1" w:tplc="4BFC7664">
      <w:start w:val="1"/>
      <w:numFmt w:val="bullet"/>
      <w:lvlText w:val="o"/>
      <w:lvlJc w:val="left"/>
      <w:pPr>
        <w:ind w:left="1440" w:hanging="360"/>
      </w:pPr>
      <w:rPr>
        <w:rFonts w:ascii="Courier New" w:hAnsi="Courier New" w:hint="default"/>
      </w:rPr>
    </w:lvl>
    <w:lvl w:ilvl="2" w:tplc="51268428">
      <w:start w:val="1"/>
      <w:numFmt w:val="bullet"/>
      <w:lvlText w:val=""/>
      <w:lvlJc w:val="left"/>
      <w:pPr>
        <w:ind w:left="2160" w:hanging="360"/>
      </w:pPr>
      <w:rPr>
        <w:rFonts w:ascii="Wingdings" w:hAnsi="Wingdings" w:hint="default"/>
      </w:rPr>
    </w:lvl>
    <w:lvl w:ilvl="3" w:tplc="77A0A600">
      <w:start w:val="1"/>
      <w:numFmt w:val="bullet"/>
      <w:lvlText w:val=""/>
      <w:lvlJc w:val="left"/>
      <w:pPr>
        <w:ind w:left="2880" w:hanging="360"/>
      </w:pPr>
      <w:rPr>
        <w:rFonts w:ascii="Symbol" w:hAnsi="Symbol" w:hint="default"/>
      </w:rPr>
    </w:lvl>
    <w:lvl w:ilvl="4" w:tplc="DA8E232A">
      <w:start w:val="1"/>
      <w:numFmt w:val="bullet"/>
      <w:lvlText w:val="o"/>
      <w:lvlJc w:val="left"/>
      <w:pPr>
        <w:ind w:left="3600" w:hanging="360"/>
      </w:pPr>
      <w:rPr>
        <w:rFonts w:ascii="Courier New" w:hAnsi="Courier New" w:hint="default"/>
      </w:rPr>
    </w:lvl>
    <w:lvl w:ilvl="5" w:tplc="4D88B308">
      <w:start w:val="1"/>
      <w:numFmt w:val="bullet"/>
      <w:lvlText w:val=""/>
      <w:lvlJc w:val="left"/>
      <w:pPr>
        <w:ind w:left="4320" w:hanging="360"/>
      </w:pPr>
      <w:rPr>
        <w:rFonts w:ascii="Wingdings" w:hAnsi="Wingdings" w:hint="default"/>
      </w:rPr>
    </w:lvl>
    <w:lvl w:ilvl="6" w:tplc="C760251E">
      <w:start w:val="1"/>
      <w:numFmt w:val="bullet"/>
      <w:lvlText w:val=""/>
      <w:lvlJc w:val="left"/>
      <w:pPr>
        <w:ind w:left="5040" w:hanging="360"/>
      </w:pPr>
      <w:rPr>
        <w:rFonts w:ascii="Symbol" w:hAnsi="Symbol" w:hint="default"/>
      </w:rPr>
    </w:lvl>
    <w:lvl w:ilvl="7" w:tplc="6694B9AE">
      <w:start w:val="1"/>
      <w:numFmt w:val="bullet"/>
      <w:lvlText w:val="o"/>
      <w:lvlJc w:val="left"/>
      <w:pPr>
        <w:ind w:left="5760" w:hanging="360"/>
      </w:pPr>
      <w:rPr>
        <w:rFonts w:ascii="Courier New" w:hAnsi="Courier New" w:hint="default"/>
      </w:rPr>
    </w:lvl>
    <w:lvl w:ilvl="8" w:tplc="D812B68A">
      <w:start w:val="1"/>
      <w:numFmt w:val="bullet"/>
      <w:lvlText w:val=""/>
      <w:lvlJc w:val="left"/>
      <w:pPr>
        <w:ind w:left="6480" w:hanging="360"/>
      </w:pPr>
      <w:rPr>
        <w:rFonts w:ascii="Wingdings" w:hAnsi="Wingdings" w:hint="default"/>
      </w:rPr>
    </w:lvl>
  </w:abstractNum>
  <w:abstractNum w:abstractNumId="11" w15:restartNumberingAfterBreak="0">
    <w:nsid w:val="69CC5D65"/>
    <w:multiLevelType w:val="hybridMultilevel"/>
    <w:tmpl w:val="5D982440"/>
    <w:lvl w:ilvl="0" w:tplc="17B00DB8">
      <w:start w:val="1"/>
      <w:numFmt w:val="bullet"/>
      <w:lvlText w:val=""/>
      <w:lvlJc w:val="left"/>
      <w:pPr>
        <w:ind w:left="720" w:hanging="360"/>
      </w:pPr>
      <w:rPr>
        <w:rFonts w:ascii="Wingdings" w:hAnsi="Wingdings" w:hint="default"/>
      </w:rPr>
    </w:lvl>
    <w:lvl w:ilvl="1" w:tplc="A22E4BCC">
      <w:start w:val="1"/>
      <w:numFmt w:val="bullet"/>
      <w:lvlText w:val="o"/>
      <w:lvlJc w:val="left"/>
      <w:pPr>
        <w:ind w:left="1440" w:hanging="360"/>
      </w:pPr>
      <w:rPr>
        <w:rFonts w:ascii="Courier New" w:hAnsi="Courier New" w:hint="default"/>
      </w:rPr>
    </w:lvl>
    <w:lvl w:ilvl="2" w:tplc="3CDE5DAE">
      <w:start w:val="1"/>
      <w:numFmt w:val="bullet"/>
      <w:lvlText w:val=""/>
      <w:lvlJc w:val="left"/>
      <w:pPr>
        <w:ind w:left="2160" w:hanging="360"/>
      </w:pPr>
      <w:rPr>
        <w:rFonts w:ascii="Wingdings" w:hAnsi="Wingdings" w:hint="default"/>
      </w:rPr>
    </w:lvl>
    <w:lvl w:ilvl="3" w:tplc="6F3A684E">
      <w:start w:val="1"/>
      <w:numFmt w:val="bullet"/>
      <w:lvlText w:val=""/>
      <w:lvlJc w:val="left"/>
      <w:pPr>
        <w:ind w:left="2880" w:hanging="360"/>
      </w:pPr>
      <w:rPr>
        <w:rFonts w:ascii="Symbol" w:hAnsi="Symbol" w:hint="default"/>
      </w:rPr>
    </w:lvl>
    <w:lvl w:ilvl="4" w:tplc="1324CC98">
      <w:start w:val="1"/>
      <w:numFmt w:val="bullet"/>
      <w:lvlText w:val="o"/>
      <w:lvlJc w:val="left"/>
      <w:pPr>
        <w:ind w:left="3600" w:hanging="360"/>
      </w:pPr>
      <w:rPr>
        <w:rFonts w:ascii="Courier New" w:hAnsi="Courier New" w:hint="default"/>
      </w:rPr>
    </w:lvl>
    <w:lvl w:ilvl="5" w:tplc="94C4AE1C">
      <w:start w:val="1"/>
      <w:numFmt w:val="bullet"/>
      <w:lvlText w:val=""/>
      <w:lvlJc w:val="left"/>
      <w:pPr>
        <w:ind w:left="4320" w:hanging="360"/>
      </w:pPr>
      <w:rPr>
        <w:rFonts w:ascii="Wingdings" w:hAnsi="Wingdings" w:hint="default"/>
      </w:rPr>
    </w:lvl>
    <w:lvl w:ilvl="6" w:tplc="D80AB4B0">
      <w:start w:val="1"/>
      <w:numFmt w:val="bullet"/>
      <w:lvlText w:val=""/>
      <w:lvlJc w:val="left"/>
      <w:pPr>
        <w:ind w:left="5040" w:hanging="360"/>
      </w:pPr>
      <w:rPr>
        <w:rFonts w:ascii="Symbol" w:hAnsi="Symbol" w:hint="default"/>
      </w:rPr>
    </w:lvl>
    <w:lvl w:ilvl="7" w:tplc="38C4FF3A">
      <w:start w:val="1"/>
      <w:numFmt w:val="bullet"/>
      <w:lvlText w:val="o"/>
      <w:lvlJc w:val="left"/>
      <w:pPr>
        <w:ind w:left="5760" w:hanging="360"/>
      </w:pPr>
      <w:rPr>
        <w:rFonts w:ascii="Courier New" w:hAnsi="Courier New" w:hint="default"/>
      </w:rPr>
    </w:lvl>
    <w:lvl w:ilvl="8" w:tplc="E5B4E664">
      <w:start w:val="1"/>
      <w:numFmt w:val="bullet"/>
      <w:lvlText w:val=""/>
      <w:lvlJc w:val="left"/>
      <w:pPr>
        <w:ind w:left="6480" w:hanging="360"/>
      </w:pPr>
      <w:rPr>
        <w:rFonts w:ascii="Wingdings" w:hAnsi="Wingdings" w:hint="default"/>
      </w:rPr>
    </w:lvl>
  </w:abstractNum>
  <w:abstractNum w:abstractNumId="12" w15:restartNumberingAfterBreak="0">
    <w:nsid w:val="78257E3A"/>
    <w:multiLevelType w:val="hybridMultilevel"/>
    <w:tmpl w:val="13641FB4"/>
    <w:lvl w:ilvl="0" w:tplc="9674509A">
      <w:start w:val="1"/>
      <w:numFmt w:val="bullet"/>
      <w:lvlText w:val=""/>
      <w:lvlJc w:val="left"/>
      <w:pPr>
        <w:ind w:left="720" w:hanging="360"/>
      </w:pPr>
      <w:rPr>
        <w:rFonts w:ascii="Symbol" w:hAnsi="Symbol" w:hint="default"/>
      </w:rPr>
    </w:lvl>
    <w:lvl w:ilvl="1" w:tplc="B4E40D92">
      <w:start w:val="1"/>
      <w:numFmt w:val="bullet"/>
      <w:lvlText w:val="o"/>
      <w:lvlJc w:val="left"/>
      <w:pPr>
        <w:ind w:left="1440" w:hanging="360"/>
      </w:pPr>
      <w:rPr>
        <w:rFonts w:ascii="Courier New" w:hAnsi="Courier New" w:hint="default"/>
      </w:rPr>
    </w:lvl>
    <w:lvl w:ilvl="2" w:tplc="F4FA9C14">
      <w:start w:val="1"/>
      <w:numFmt w:val="bullet"/>
      <w:lvlText w:val=""/>
      <w:lvlJc w:val="left"/>
      <w:pPr>
        <w:ind w:left="2160" w:hanging="360"/>
      </w:pPr>
      <w:rPr>
        <w:rFonts w:ascii="Wingdings" w:hAnsi="Wingdings" w:hint="default"/>
      </w:rPr>
    </w:lvl>
    <w:lvl w:ilvl="3" w:tplc="2C7C1B68">
      <w:start w:val="1"/>
      <w:numFmt w:val="bullet"/>
      <w:lvlText w:val=""/>
      <w:lvlJc w:val="left"/>
      <w:pPr>
        <w:ind w:left="2880" w:hanging="360"/>
      </w:pPr>
      <w:rPr>
        <w:rFonts w:ascii="Symbol" w:hAnsi="Symbol" w:hint="default"/>
      </w:rPr>
    </w:lvl>
    <w:lvl w:ilvl="4" w:tplc="E95040CE">
      <w:start w:val="1"/>
      <w:numFmt w:val="bullet"/>
      <w:lvlText w:val="o"/>
      <w:lvlJc w:val="left"/>
      <w:pPr>
        <w:ind w:left="3600" w:hanging="360"/>
      </w:pPr>
      <w:rPr>
        <w:rFonts w:ascii="Courier New" w:hAnsi="Courier New" w:hint="default"/>
      </w:rPr>
    </w:lvl>
    <w:lvl w:ilvl="5" w:tplc="7AAC9442">
      <w:start w:val="1"/>
      <w:numFmt w:val="bullet"/>
      <w:lvlText w:val=""/>
      <w:lvlJc w:val="left"/>
      <w:pPr>
        <w:ind w:left="4320" w:hanging="360"/>
      </w:pPr>
      <w:rPr>
        <w:rFonts w:ascii="Wingdings" w:hAnsi="Wingdings" w:hint="default"/>
      </w:rPr>
    </w:lvl>
    <w:lvl w:ilvl="6" w:tplc="503CA34C">
      <w:start w:val="1"/>
      <w:numFmt w:val="bullet"/>
      <w:lvlText w:val=""/>
      <w:lvlJc w:val="left"/>
      <w:pPr>
        <w:ind w:left="5040" w:hanging="360"/>
      </w:pPr>
      <w:rPr>
        <w:rFonts w:ascii="Symbol" w:hAnsi="Symbol" w:hint="default"/>
      </w:rPr>
    </w:lvl>
    <w:lvl w:ilvl="7" w:tplc="1B6075BE">
      <w:start w:val="1"/>
      <w:numFmt w:val="bullet"/>
      <w:lvlText w:val="o"/>
      <w:lvlJc w:val="left"/>
      <w:pPr>
        <w:ind w:left="5760" w:hanging="360"/>
      </w:pPr>
      <w:rPr>
        <w:rFonts w:ascii="Courier New" w:hAnsi="Courier New" w:hint="default"/>
      </w:rPr>
    </w:lvl>
    <w:lvl w:ilvl="8" w:tplc="53DED9C0">
      <w:start w:val="1"/>
      <w:numFmt w:val="bullet"/>
      <w:lvlText w:val=""/>
      <w:lvlJc w:val="left"/>
      <w:pPr>
        <w:ind w:left="6480" w:hanging="360"/>
      </w:pPr>
      <w:rPr>
        <w:rFonts w:ascii="Wingdings" w:hAnsi="Wingdings" w:hint="default"/>
      </w:rPr>
    </w:lvl>
  </w:abstractNum>
  <w:num w:numId="1" w16cid:durableId="340086935">
    <w:abstractNumId w:val="8"/>
  </w:num>
  <w:num w:numId="2" w16cid:durableId="1467310883">
    <w:abstractNumId w:val="10"/>
  </w:num>
  <w:num w:numId="3" w16cid:durableId="489299165">
    <w:abstractNumId w:val="12"/>
  </w:num>
  <w:num w:numId="4" w16cid:durableId="1135876883">
    <w:abstractNumId w:val="5"/>
  </w:num>
  <w:num w:numId="5" w16cid:durableId="1036076513">
    <w:abstractNumId w:val="9"/>
  </w:num>
  <w:num w:numId="6" w16cid:durableId="303315294">
    <w:abstractNumId w:val="4"/>
  </w:num>
  <w:num w:numId="7" w16cid:durableId="1093089564">
    <w:abstractNumId w:val="11"/>
  </w:num>
  <w:num w:numId="8" w16cid:durableId="452788329">
    <w:abstractNumId w:val="1"/>
  </w:num>
  <w:num w:numId="9" w16cid:durableId="738282788">
    <w:abstractNumId w:val="0"/>
  </w:num>
  <w:num w:numId="10" w16cid:durableId="1937253261">
    <w:abstractNumId w:val="7"/>
  </w:num>
  <w:num w:numId="11" w16cid:durableId="1760564328">
    <w:abstractNumId w:val="2"/>
  </w:num>
  <w:num w:numId="12" w16cid:durableId="567107223">
    <w:abstractNumId w:val="3"/>
  </w:num>
  <w:num w:numId="13" w16cid:durableId="981806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489"/>
    <w:rsid w:val="000A03C1"/>
    <w:rsid w:val="001207A8"/>
    <w:rsid w:val="00304626"/>
    <w:rsid w:val="00465E45"/>
    <w:rsid w:val="00472872"/>
    <w:rsid w:val="00570276"/>
    <w:rsid w:val="00612C62"/>
    <w:rsid w:val="00695489"/>
    <w:rsid w:val="00730D03"/>
    <w:rsid w:val="00756786"/>
    <w:rsid w:val="00793222"/>
    <w:rsid w:val="008141A9"/>
    <w:rsid w:val="008651E8"/>
    <w:rsid w:val="00896F84"/>
    <w:rsid w:val="009B123B"/>
    <w:rsid w:val="00AD74EE"/>
    <w:rsid w:val="00B80371"/>
    <w:rsid w:val="00E01042"/>
    <w:rsid w:val="00F04A79"/>
    <w:rsid w:val="00F37AEF"/>
    <w:rsid w:val="01098F02"/>
    <w:rsid w:val="0112CF8F"/>
    <w:rsid w:val="014A580C"/>
    <w:rsid w:val="02ACC086"/>
    <w:rsid w:val="02CB3AB7"/>
    <w:rsid w:val="037305FE"/>
    <w:rsid w:val="047858A7"/>
    <w:rsid w:val="05B1951C"/>
    <w:rsid w:val="064046B2"/>
    <w:rsid w:val="08D39B34"/>
    <w:rsid w:val="08DD5566"/>
    <w:rsid w:val="0A34F231"/>
    <w:rsid w:val="0B1CCC8A"/>
    <w:rsid w:val="0BD0C292"/>
    <w:rsid w:val="0C7A0A83"/>
    <w:rsid w:val="0CF0C451"/>
    <w:rsid w:val="0EDE705A"/>
    <w:rsid w:val="10B51142"/>
    <w:rsid w:val="10BD5C12"/>
    <w:rsid w:val="1216111C"/>
    <w:rsid w:val="136005D5"/>
    <w:rsid w:val="13BCB492"/>
    <w:rsid w:val="14B43C17"/>
    <w:rsid w:val="14FEB021"/>
    <w:rsid w:val="15DED4EE"/>
    <w:rsid w:val="1719B097"/>
    <w:rsid w:val="18D3EDB4"/>
    <w:rsid w:val="1A4B15FB"/>
    <w:rsid w:val="1B5E9772"/>
    <w:rsid w:val="1BAA7035"/>
    <w:rsid w:val="1C35034A"/>
    <w:rsid w:val="1CBACDEF"/>
    <w:rsid w:val="1D0ED5A1"/>
    <w:rsid w:val="1D794BE5"/>
    <w:rsid w:val="1E728F96"/>
    <w:rsid w:val="1F28D598"/>
    <w:rsid w:val="1F6CA40C"/>
    <w:rsid w:val="1FF26EB1"/>
    <w:rsid w:val="20A57A8A"/>
    <w:rsid w:val="2167E4B4"/>
    <w:rsid w:val="21818C1B"/>
    <w:rsid w:val="21DEB02C"/>
    <w:rsid w:val="22A444CE"/>
    <w:rsid w:val="22F56713"/>
    <w:rsid w:val="239CC9F7"/>
    <w:rsid w:val="23F332C4"/>
    <w:rsid w:val="23F9E5C7"/>
    <w:rsid w:val="24209365"/>
    <w:rsid w:val="24C5DFD4"/>
    <w:rsid w:val="24E5BB34"/>
    <w:rsid w:val="2569B7B8"/>
    <w:rsid w:val="2586738F"/>
    <w:rsid w:val="27398BF3"/>
    <w:rsid w:val="28151126"/>
    <w:rsid w:val="285214B3"/>
    <w:rsid w:val="29111EE9"/>
    <w:rsid w:val="299DD8D7"/>
    <w:rsid w:val="2AB0EA97"/>
    <w:rsid w:val="2B02EDAB"/>
    <w:rsid w:val="2BCCF109"/>
    <w:rsid w:val="2C02CC9D"/>
    <w:rsid w:val="2CF44F38"/>
    <w:rsid w:val="2D4B2989"/>
    <w:rsid w:val="2DF7A67B"/>
    <w:rsid w:val="2E36FEF6"/>
    <w:rsid w:val="2EBC3CA7"/>
    <w:rsid w:val="2ECFD02A"/>
    <w:rsid w:val="2FEAE5A3"/>
    <w:rsid w:val="2FFEAA15"/>
    <w:rsid w:val="31F932CD"/>
    <w:rsid w:val="344B86C0"/>
    <w:rsid w:val="34A79046"/>
    <w:rsid w:val="35C7DA06"/>
    <w:rsid w:val="36867488"/>
    <w:rsid w:val="377249F5"/>
    <w:rsid w:val="385A2BAB"/>
    <w:rsid w:val="38849BA3"/>
    <w:rsid w:val="3965B766"/>
    <w:rsid w:val="3A6CBD5D"/>
    <w:rsid w:val="3B0EBA6F"/>
    <w:rsid w:val="3B3A0A4B"/>
    <w:rsid w:val="3B5266DA"/>
    <w:rsid w:val="3B5332A8"/>
    <w:rsid w:val="3BC4E92A"/>
    <w:rsid w:val="3D47D09F"/>
    <w:rsid w:val="3DD940A9"/>
    <w:rsid w:val="3E64F816"/>
    <w:rsid w:val="3F949582"/>
    <w:rsid w:val="3F985FCF"/>
    <w:rsid w:val="3FE5FCAB"/>
    <w:rsid w:val="4211EEB9"/>
    <w:rsid w:val="42674FD4"/>
    <w:rsid w:val="4327C2B3"/>
    <w:rsid w:val="4484F94F"/>
    <w:rsid w:val="465A746E"/>
    <w:rsid w:val="47A371B4"/>
    <w:rsid w:val="48AF71F8"/>
    <w:rsid w:val="4B502E15"/>
    <w:rsid w:val="4E666F8F"/>
    <w:rsid w:val="4E87CED7"/>
    <w:rsid w:val="4E8FBC5D"/>
    <w:rsid w:val="4F7DD966"/>
    <w:rsid w:val="4FDC3186"/>
    <w:rsid w:val="5117622B"/>
    <w:rsid w:val="515B8E55"/>
    <w:rsid w:val="523E16ED"/>
    <w:rsid w:val="5448D3D1"/>
    <w:rsid w:val="549EB488"/>
    <w:rsid w:val="569ACE42"/>
    <w:rsid w:val="5700D90A"/>
    <w:rsid w:val="5705C446"/>
    <w:rsid w:val="57C18304"/>
    <w:rsid w:val="590A9ED1"/>
    <w:rsid w:val="59A3697B"/>
    <w:rsid w:val="5A68BB36"/>
    <w:rsid w:val="5AEA89B8"/>
    <w:rsid w:val="5B3C00B9"/>
    <w:rsid w:val="5BF0E5F4"/>
    <w:rsid w:val="5C587D05"/>
    <w:rsid w:val="5CEBE651"/>
    <w:rsid w:val="5D56F231"/>
    <w:rsid w:val="5DC0220F"/>
    <w:rsid w:val="5E1B569B"/>
    <w:rsid w:val="5E4AB524"/>
    <w:rsid w:val="5E82A030"/>
    <w:rsid w:val="5F986897"/>
    <w:rsid w:val="5FB726FC"/>
    <w:rsid w:val="5FCC94E9"/>
    <w:rsid w:val="600F71DC"/>
    <w:rsid w:val="60DA744C"/>
    <w:rsid w:val="61DD80E9"/>
    <w:rsid w:val="626A3BE6"/>
    <w:rsid w:val="6592B94A"/>
    <w:rsid w:val="65A3446C"/>
    <w:rsid w:val="65B20B97"/>
    <w:rsid w:val="663C9EAC"/>
    <w:rsid w:val="6714956B"/>
    <w:rsid w:val="676AFD7E"/>
    <w:rsid w:val="6882232F"/>
    <w:rsid w:val="688E2A95"/>
    <w:rsid w:val="68EEDA7F"/>
    <w:rsid w:val="6B601B86"/>
    <w:rsid w:val="6BBF1AC8"/>
    <w:rsid w:val="6CABE030"/>
    <w:rsid w:val="6CC1B477"/>
    <w:rsid w:val="6CDBDA0C"/>
    <w:rsid w:val="6E018129"/>
    <w:rsid w:val="6E1AA986"/>
    <w:rsid w:val="6E498FFE"/>
    <w:rsid w:val="6E60D8EE"/>
    <w:rsid w:val="6EB0E06F"/>
    <w:rsid w:val="6FB679E7"/>
    <w:rsid w:val="6FE380F2"/>
    <w:rsid w:val="70DA800A"/>
    <w:rsid w:val="71C9538D"/>
    <w:rsid w:val="71E5A4DE"/>
    <w:rsid w:val="71F79CA3"/>
    <w:rsid w:val="731B21B4"/>
    <w:rsid w:val="73338170"/>
    <w:rsid w:val="736523EE"/>
    <w:rsid w:val="73ED2A84"/>
    <w:rsid w:val="743615E8"/>
    <w:rsid w:val="772F9511"/>
    <w:rsid w:val="776BED48"/>
    <w:rsid w:val="77B12312"/>
    <w:rsid w:val="78501927"/>
    <w:rsid w:val="7907BDA9"/>
    <w:rsid w:val="79566D6D"/>
    <w:rsid w:val="79A0CC28"/>
    <w:rsid w:val="79BC2821"/>
    <w:rsid w:val="7C51AE03"/>
    <w:rsid w:val="7CC9F180"/>
    <w:rsid w:val="7D19FD37"/>
    <w:rsid w:val="7EB5CD98"/>
    <w:rsid w:val="7FD9B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11D1B"/>
  <w15:docId w15:val="{BFAA34D7-8B12-42AB-B1AE-84E11C49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65E45"/>
    <w:rPr>
      <w:sz w:val="16"/>
      <w:szCs w:val="16"/>
    </w:rPr>
  </w:style>
  <w:style w:type="paragraph" w:styleId="CommentText">
    <w:name w:val="annotation text"/>
    <w:basedOn w:val="Normal"/>
    <w:link w:val="CommentTextChar"/>
    <w:uiPriority w:val="99"/>
    <w:unhideWhenUsed/>
    <w:rsid w:val="00465E45"/>
    <w:pPr>
      <w:spacing w:line="240" w:lineRule="auto"/>
    </w:pPr>
    <w:rPr>
      <w:sz w:val="20"/>
      <w:szCs w:val="20"/>
    </w:rPr>
  </w:style>
  <w:style w:type="character" w:customStyle="1" w:styleId="CommentTextChar">
    <w:name w:val="Comment Text Char"/>
    <w:basedOn w:val="DefaultParagraphFont"/>
    <w:link w:val="CommentText"/>
    <w:uiPriority w:val="99"/>
    <w:rsid w:val="00465E45"/>
    <w:rPr>
      <w:sz w:val="20"/>
      <w:szCs w:val="20"/>
    </w:rPr>
  </w:style>
  <w:style w:type="paragraph" w:styleId="CommentSubject">
    <w:name w:val="annotation subject"/>
    <w:basedOn w:val="CommentText"/>
    <w:next w:val="CommentText"/>
    <w:link w:val="CommentSubjectChar"/>
    <w:uiPriority w:val="99"/>
    <w:semiHidden/>
    <w:unhideWhenUsed/>
    <w:rsid w:val="00465E45"/>
    <w:rPr>
      <w:b/>
      <w:bCs/>
    </w:rPr>
  </w:style>
  <w:style w:type="character" w:customStyle="1" w:styleId="CommentSubjectChar">
    <w:name w:val="Comment Subject Char"/>
    <w:basedOn w:val="CommentTextChar"/>
    <w:link w:val="CommentSubject"/>
    <w:uiPriority w:val="99"/>
    <w:semiHidden/>
    <w:rsid w:val="00465E45"/>
    <w:rPr>
      <w:b/>
      <w:bCs/>
      <w:sz w:val="20"/>
      <w:szCs w:val="20"/>
    </w:rPr>
  </w:style>
  <w:style w:type="paragraph" w:styleId="Header">
    <w:name w:val="header"/>
    <w:basedOn w:val="Normal"/>
    <w:link w:val="HeaderChar"/>
    <w:uiPriority w:val="99"/>
    <w:unhideWhenUsed/>
    <w:rsid w:val="00793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222"/>
  </w:style>
  <w:style w:type="paragraph" w:styleId="Footer">
    <w:name w:val="footer"/>
    <w:basedOn w:val="Normal"/>
    <w:link w:val="FooterChar"/>
    <w:uiPriority w:val="99"/>
    <w:unhideWhenUsed/>
    <w:rsid w:val="00793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222"/>
  </w:style>
  <w:style w:type="table" w:styleId="TableGrid">
    <w:name w:val="Table Grid"/>
    <w:basedOn w:val="TableNormal"/>
    <w:uiPriority w:val="59"/>
    <w:rsid w:val="00793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2C62"/>
    <w:rPr>
      <w:color w:val="0000FF" w:themeColor="hyperlink"/>
      <w:u w:val="single"/>
    </w:rPr>
  </w:style>
  <w:style w:type="character" w:styleId="UnresolvedMention">
    <w:name w:val="Unresolved Mention"/>
    <w:basedOn w:val="DefaultParagraphFont"/>
    <w:uiPriority w:val="99"/>
    <w:semiHidden/>
    <w:unhideWhenUsed/>
    <w:rsid w:val="00612C62"/>
    <w:rPr>
      <w:color w:val="605E5C"/>
      <w:shd w:val="clear" w:color="auto" w:fill="E1DFDD"/>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mailto:shivani.patel15@nh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bcc510df-210d-4b2e-bd89-9d52bb436db0" xsi:nil="true"/>
    <lcf76f155ced4ddcb4097134ff3c332f xmlns="c17a65e1-c14b-4df7-b091-07640a85013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D705272DEAC44EA5D8AE3B7D85911D" ma:contentTypeVersion="18" ma:contentTypeDescription="Create a new document." ma:contentTypeScope="" ma:versionID="ce6aabd993c2fa4a4221520c8c33fbd5">
  <xsd:schema xmlns:xsd="http://www.w3.org/2001/XMLSchema" xmlns:xs="http://www.w3.org/2001/XMLSchema" xmlns:p="http://schemas.microsoft.com/office/2006/metadata/properties" xmlns:ns1="http://schemas.microsoft.com/sharepoint/v3" xmlns:ns2="c17a65e1-c14b-4df7-b091-07640a850133" xmlns:ns3="bcc510df-210d-4b2e-bd89-9d52bb436db0" targetNamespace="http://schemas.microsoft.com/office/2006/metadata/properties" ma:root="true" ma:fieldsID="98a4f60b01ad47fe9c4728b9be0001ab" ns1:_="" ns2:_="" ns3:_="">
    <xsd:import namespace="http://schemas.microsoft.com/sharepoint/v3"/>
    <xsd:import namespace="c17a65e1-c14b-4df7-b091-07640a850133"/>
    <xsd:import namespace="bcc510df-210d-4b2e-bd89-9d52bb436d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7a65e1-c14b-4df7-b091-07640a850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c510df-210d-4b2e-bd89-9d52bb436d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15dd74e-8d35-40fd-ad64-412cf0025d3b}" ma:internalName="TaxCatchAll" ma:showField="CatchAllData" ma:web="bcc510df-210d-4b2e-bd89-9d52bb436d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A6FCC8-1174-4128-9669-7B0A0F4F00FE}">
  <ds:schemaRefs>
    <ds:schemaRef ds:uri="http://schemas.microsoft.com/sharepoint/v3/contenttype/forms"/>
  </ds:schemaRefs>
</ds:datastoreItem>
</file>

<file path=customXml/itemProps2.xml><?xml version="1.0" encoding="utf-8"?>
<ds:datastoreItem xmlns:ds="http://schemas.openxmlformats.org/officeDocument/2006/customXml" ds:itemID="{904B6BAC-D8F7-42BF-8F4A-AC9645F2F357}">
  <ds:schemaRefs>
    <ds:schemaRef ds:uri="http://schemas.microsoft.com/office/2006/metadata/properties"/>
    <ds:schemaRef ds:uri="http://schemas.microsoft.com/office/infopath/2007/PartnerControls"/>
    <ds:schemaRef ds:uri="http://schemas.microsoft.com/sharepoint/v3"/>
    <ds:schemaRef ds:uri="bcc510df-210d-4b2e-bd89-9d52bb436db0"/>
    <ds:schemaRef ds:uri="c17a65e1-c14b-4df7-b091-07640a850133"/>
  </ds:schemaRefs>
</ds:datastoreItem>
</file>

<file path=customXml/itemProps3.xml><?xml version="1.0" encoding="utf-8"?>
<ds:datastoreItem xmlns:ds="http://schemas.openxmlformats.org/officeDocument/2006/customXml" ds:itemID="{493D5372-8433-4A4E-9F31-43E5FD941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a65e1-c14b-4df7-b091-07640a850133"/>
    <ds:schemaRef ds:uri="bcc510df-210d-4b2e-bd89-9d52bb436d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654</Words>
  <Characters>3730</Characters>
  <Application>Microsoft Office Word</Application>
  <DocSecurity>0</DocSecurity>
  <Lines>31</Lines>
  <Paragraphs>8</Paragraphs>
  <ScaleCrop>false</ScaleCrop>
  <Company>NCLondon</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NCLondon User</dc:creator>
  <cp:lastModifiedBy>William Meyer</cp:lastModifiedBy>
  <cp:revision>4</cp:revision>
  <dcterms:created xsi:type="dcterms:W3CDTF">2023-05-12T19:21:00Z</dcterms:created>
  <dcterms:modified xsi:type="dcterms:W3CDTF">2023-05-22T16:21:00Z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0x01010099D705272DEAC44EA5D8AE3B7D85911D</vt:lpwstr>
  </property>
  <property fmtid="{D5CDD505-2E9C-101B-9397-08002B2CF9AE}" pid="3" name="MediaServiceImageTags">
    <vt:lpwstr/>
  </property>
</Properties>
</file>